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AC23D6" w:rsidRPr="00AC23D6" w:rsidTr="00AC23D6">
        <w:trPr>
          <w:trHeight w:val="288"/>
          <w:jc w:val="center"/>
        </w:trPr>
        <w:tc>
          <w:tcPr>
            <w:tcW w:w="3383" w:type="dxa"/>
            <w:tcBorders>
              <w:top w:val="nil"/>
              <w:left w:val="nil"/>
              <w:bottom w:val="nil"/>
              <w:right w:val="nil"/>
            </w:tcBorders>
            <w:tcMar>
              <w:top w:w="0" w:type="dxa"/>
              <w:left w:w="108" w:type="dxa"/>
              <w:bottom w:w="0" w:type="dxa"/>
              <w:right w:w="108" w:type="dxa"/>
            </w:tcMar>
            <w:hideMark/>
          </w:tcPr>
          <w:p w:rsidR="00AC23D6" w:rsidRPr="00AC23D6" w:rsidRDefault="00AC23D6" w:rsidP="00AC23D6">
            <w:pPr>
              <w:spacing w:before="120" w:after="0" w:line="240" w:lineRule="auto"/>
              <w:jc w:val="center"/>
              <w:rPr>
                <w:rFonts w:eastAsia="Times New Roman" w:cs="Times New Roman"/>
                <w:szCs w:val="24"/>
                <w:lang w:eastAsia="vi-VN"/>
              </w:rPr>
            </w:pPr>
            <w:r w:rsidRPr="00AC23D6">
              <w:rPr>
                <w:rFonts w:eastAsia="Times New Roman" w:cs="Times New Roman"/>
                <w:b/>
                <w:bCs/>
                <w:szCs w:val="24"/>
                <w:lang w:eastAsia="vi-VN"/>
              </w:rPr>
              <w:t>CHÍNH PHỦ</w:t>
            </w:r>
            <w:r w:rsidRPr="00AC23D6">
              <w:rPr>
                <w:rFonts w:eastAsia="Times New Roman" w:cs="Times New Roman"/>
                <w:b/>
                <w:bCs/>
                <w:szCs w:val="24"/>
                <w:lang w:eastAsia="vi-VN"/>
              </w:rPr>
              <w:br/>
              <w:t>-------</w:t>
            </w:r>
          </w:p>
        </w:tc>
        <w:tc>
          <w:tcPr>
            <w:tcW w:w="5532" w:type="dxa"/>
            <w:tcBorders>
              <w:top w:val="nil"/>
              <w:left w:val="nil"/>
              <w:bottom w:val="nil"/>
              <w:right w:val="nil"/>
            </w:tcBorders>
            <w:tcMar>
              <w:top w:w="0" w:type="dxa"/>
              <w:left w:w="108" w:type="dxa"/>
              <w:bottom w:w="0" w:type="dxa"/>
              <w:right w:w="108" w:type="dxa"/>
            </w:tcMar>
            <w:hideMark/>
          </w:tcPr>
          <w:p w:rsidR="00AC23D6" w:rsidRPr="00AC23D6" w:rsidRDefault="00AC23D6" w:rsidP="00AC23D6">
            <w:pPr>
              <w:spacing w:before="120" w:after="0" w:line="240" w:lineRule="auto"/>
              <w:jc w:val="center"/>
              <w:rPr>
                <w:rFonts w:eastAsia="Times New Roman" w:cs="Times New Roman"/>
                <w:szCs w:val="24"/>
                <w:lang w:eastAsia="vi-VN"/>
              </w:rPr>
            </w:pPr>
            <w:r w:rsidRPr="00AC23D6">
              <w:rPr>
                <w:rFonts w:eastAsia="Times New Roman" w:cs="Times New Roman"/>
                <w:b/>
                <w:bCs/>
                <w:szCs w:val="24"/>
                <w:lang w:eastAsia="vi-VN"/>
              </w:rPr>
              <w:t>CỘNG HÒA XÃ HỘI CHỦ NGHĨA VIỆT NAM</w:t>
            </w:r>
            <w:r w:rsidRPr="00AC23D6">
              <w:rPr>
                <w:rFonts w:eastAsia="Times New Roman" w:cs="Times New Roman"/>
                <w:b/>
                <w:bCs/>
                <w:szCs w:val="24"/>
                <w:lang w:eastAsia="vi-VN"/>
              </w:rPr>
              <w:br/>
              <w:t xml:space="preserve">Độc lập - Tự do - Hạnh phúc </w:t>
            </w:r>
            <w:r w:rsidRPr="00AC23D6">
              <w:rPr>
                <w:rFonts w:eastAsia="Times New Roman" w:cs="Times New Roman"/>
                <w:b/>
                <w:bCs/>
                <w:szCs w:val="24"/>
                <w:lang w:eastAsia="vi-VN"/>
              </w:rPr>
              <w:br/>
              <w:t>---------------</w:t>
            </w:r>
          </w:p>
        </w:tc>
      </w:tr>
      <w:tr w:rsidR="00AC23D6" w:rsidRPr="00AC23D6" w:rsidTr="00AC23D6">
        <w:trPr>
          <w:trHeight w:val="256"/>
          <w:jc w:val="center"/>
        </w:trPr>
        <w:tc>
          <w:tcPr>
            <w:tcW w:w="3383" w:type="dxa"/>
            <w:tcBorders>
              <w:top w:val="nil"/>
              <w:left w:val="nil"/>
              <w:bottom w:val="nil"/>
              <w:right w:val="nil"/>
            </w:tcBorders>
            <w:tcMar>
              <w:top w:w="0" w:type="dxa"/>
              <w:left w:w="108" w:type="dxa"/>
              <w:bottom w:w="0" w:type="dxa"/>
              <w:right w:w="108" w:type="dxa"/>
            </w:tcMar>
            <w:hideMark/>
          </w:tcPr>
          <w:p w:rsidR="00AC23D6" w:rsidRPr="00AC23D6" w:rsidRDefault="00AC23D6" w:rsidP="00AC23D6">
            <w:pPr>
              <w:spacing w:before="120" w:after="0" w:line="240" w:lineRule="auto"/>
              <w:jc w:val="center"/>
              <w:rPr>
                <w:rFonts w:eastAsia="Times New Roman" w:cs="Times New Roman"/>
                <w:szCs w:val="24"/>
                <w:lang w:eastAsia="vi-VN"/>
              </w:rPr>
            </w:pPr>
            <w:r w:rsidRPr="00AC23D6">
              <w:rPr>
                <w:rFonts w:eastAsia="Times New Roman" w:cs="Times New Roman"/>
                <w:szCs w:val="24"/>
                <w:lang w:eastAsia="vi-VN"/>
              </w:rPr>
              <w:t>Số: 30/2015/NĐ-CP</w:t>
            </w:r>
          </w:p>
        </w:tc>
        <w:tc>
          <w:tcPr>
            <w:tcW w:w="5532" w:type="dxa"/>
            <w:tcBorders>
              <w:top w:val="nil"/>
              <w:left w:val="nil"/>
              <w:bottom w:val="nil"/>
              <w:right w:val="nil"/>
            </w:tcBorders>
            <w:tcMar>
              <w:top w:w="0" w:type="dxa"/>
              <w:left w:w="108" w:type="dxa"/>
              <w:bottom w:w="0" w:type="dxa"/>
              <w:right w:w="108" w:type="dxa"/>
            </w:tcMar>
            <w:hideMark/>
          </w:tcPr>
          <w:p w:rsidR="00AC23D6" w:rsidRPr="00AC23D6" w:rsidRDefault="00AC23D6" w:rsidP="00AC23D6">
            <w:pPr>
              <w:spacing w:before="120" w:after="0" w:line="240" w:lineRule="auto"/>
              <w:jc w:val="right"/>
              <w:rPr>
                <w:rFonts w:eastAsia="Times New Roman" w:cs="Times New Roman"/>
                <w:szCs w:val="24"/>
                <w:lang w:eastAsia="vi-VN"/>
              </w:rPr>
            </w:pPr>
            <w:r w:rsidRPr="00AC23D6">
              <w:rPr>
                <w:rFonts w:eastAsia="Times New Roman" w:cs="Times New Roman"/>
                <w:i/>
                <w:iCs/>
                <w:szCs w:val="24"/>
                <w:lang w:eastAsia="vi-VN"/>
              </w:rPr>
              <w:t>Hà Nội, ngày 17 tháng 03 năm 2015</w:t>
            </w:r>
          </w:p>
        </w:tc>
      </w:tr>
    </w:tbl>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i/>
          <w:iCs/>
          <w:szCs w:val="24"/>
          <w:lang w:eastAsia="vi-VN"/>
        </w:rPr>
        <w:t> </w:t>
      </w:r>
    </w:p>
    <w:p w:rsidR="00AC23D6" w:rsidRPr="00AC23D6" w:rsidRDefault="00AC23D6" w:rsidP="00AC23D6">
      <w:pPr>
        <w:spacing w:before="120" w:after="100" w:afterAutospacing="1" w:line="240" w:lineRule="auto"/>
        <w:jc w:val="center"/>
        <w:rPr>
          <w:rFonts w:eastAsia="Times New Roman" w:cs="Times New Roman"/>
          <w:szCs w:val="24"/>
          <w:lang w:eastAsia="vi-VN"/>
        </w:rPr>
      </w:pPr>
      <w:bookmarkStart w:id="0" w:name="loai_1"/>
      <w:r w:rsidRPr="00AC23D6">
        <w:rPr>
          <w:rFonts w:eastAsia="Times New Roman" w:cs="Times New Roman"/>
          <w:b/>
          <w:bCs/>
          <w:szCs w:val="24"/>
          <w:lang w:eastAsia="vi-VN"/>
        </w:rPr>
        <w:t>NGHỊ ĐỊNH</w:t>
      </w:r>
      <w:bookmarkEnd w:id="0"/>
    </w:p>
    <w:p w:rsidR="00AC23D6" w:rsidRPr="00AC23D6" w:rsidRDefault="00AC23D6" w:rsidP="00AC23D6">
      <w:pPr>
        <w:spacing w:before="120" w:after="100" w:afterAutospacing="1" w:line="240" w:lineRule="auto"/>
        <w:jc w:val="center"/>
        <w:rPr>
          <w:rFonts w:eastAsia="Times New Roman" w:cs="Times New Roman"/>
          <w:szCs w:val="24"/>
          <w:lang w:eastAsia="vi-VN"/>
        </w:rPr>
      </w:pPr>
      <w:bookmarkStart w:id="1" w:name="loai_1_name"/>
      <w:r w:rsidRPr="00AC23D6">
        <w:rPr>
          <w:rFonts w:eastAsia="Times New Roman" w:cs="Times New Roman"/>
          <w:szCs w:val="24"/>
          <w:lang w:eastAsia="vi-VN"/>
        </w:rPr>
        <w:t>QUY ĐỊNH CHI TIẾT THI HÀNH MỘT SỐ ĐIỀU CỦA LUẬT ĐẤU THẦU VỀ LỰA CHỌN NHÀ ĐẦU TƯ</w:t>
      </w:r>
      <w:bookmarkEnd w:id="1"/>
    </w:p>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i/>
          <w:iCs/>
          <w:szCs w:val="24"/>
          <w:lang w:eastAsia="vi-VN"/>
        </w:rPr>
        <w:t xml:space="preserve">Căn cứ Luật Tổ chức </w:t>
      </w:r>
      <w:r w:rsidRPr="00AC23D6">
        <w:rPr>
          <w:rFonts w:eastAsia="Times New Roman" w:cs="Times New Roman"/>
          <w:i/>
          <w:iCs/>
          <w:szCs w:val="24"/>
          <w:shd w:val="solid" w:color="FFFFFF" w:fill="auto"/>
          <w:lang w:eastAsia="vi-VN"/>
        </w:rPr>
        <w:t>Chính phủ</w:t>
      </w:r>
      <w:r w:rsidRPr="00AC23D6">
        <w:rPr>
          <w:rFonts w:eastAsia="Times New Roman" w:cs="Times New Roman"/>
          <w:i/>
          <w:iCs/>
          <w:szCs w:val="24"/>
          <w:lang w:eastAsia="vi-VN"/>
        </w:rPr>
        <w:t xml:space="preserve"> ngày 25 </w:t>
      </w:r>
      <w:r w:rsidRPr="00AC23D6">
        <w:rPr>
          <w:rFonts w:eastAsia="Times New Roman" w:cs="Times New Roman"/>
          <w:i/>
          <w:iCs/>
          <w:szCs w:val="24"/>
          <w:shd w:val="solid" w:color="FFFFFF" w:fill="auto"/>
          <w:lang w:eastAsia="vi-VN"/>
        </w:rPr>
        <w:t>tháng</w:t>
      </w:r>
      <w:r w:rsidRPr="00AC23D6">
        <w:rPr>
          <w:rFonts w:eastAsia="Times New Roman" w:cs="Times New Roman"/>
          <w:i/>
          <w:iCs/>
          <w:szCs w:val="24"/>
          <w:lang w:eastAsia="vi-VN"/>
        </w:rPr>
        <w:t xml:space="preserve"> 12 năm 2001;</w:t>
      </w:r>
    </w:p>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i/>
          <w:iCs/>
          <w:szCs w:val="24"/>
          <w:lang w:eastAsia="vi-VN"/>
        </w:rPr>
        <w:t>Căn cứ Luật Đấu thầu ngày 26 tháng 11 năm 2013;</w:t>
      </w:r>
    </w:p>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i/>
          <w:iCs/>
          <w:szCs w:val="24"/>
          <w:lang w:eastAsia="vi-VN"/>
        </w:rPr>
        <w:t>Căn cứ Luật Đầu tư công ngày 18 tháng 6 năm 2014;</w:t>
      </w:r>
    </w:p>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i/>
          <w:iCs/>
          <w:szCs w:val="24"/>
          <w:lang w:eastAsia="vi-VN"/>
        </w:rPr>
        <w:t>Căn cứ Luật Đầu tư ngày 26 tháng 11 năm 2014;</w:t>
      </w:r>
    </w:p>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i/>
          <w:iCs/>
          <w:szCs w:val="24"/>
          <w:lang w:eastAsia="vi-VN"/>
        </w:rPr>
        <w:t xml:space="preserve">Theo đề nghị của Bộ trưởng Bộ </w:t>
      </w:r>
      <w:r w:rsidRPr="00AC23D6">
        <w:rPr>
          <w:rFonts w:eastAsia="Times New Roman" w:cs="Times New Roman"/>
          <w:i/>
          <w:iCs/>
          <w:szCs w:val="24"/>
          <w:shd w:val="solid" w:color="FFFFFF" w:fill="auto"/>
          <w:lang w:eastAsia="vi-VN"/>
        </w:rPr>
        <w:t>Kế hoạch</w:t>
      </w:r>
      <w:r w:rsidRPr="00AC23D6">
        <w:rPr>
          <w:rFonts w:eastAsia="Times New Roman" w:cs="Times New Roman"/>
          <w:i/>
          <w:iCs/>
          <w:szCs w:val="24"/>
          <w:lang w:eastAsia="vi-VN"/>
        </w:rPr>
        <w:t xml:space="preserve"> và Đầu tư,</w:t>
      </w:r>
    </w:p>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i/>
          <w:iCs/>
          <w:szCs w:val="24"/>
          <w:shd w:val="solid" w:color="FFFFFF" w:fill="auto"/>
          <w:lang w:eastAsia="vi-VN"/>
        </w:rPr>
        <w:t>Chính phủ</w:t>
      </w:r>
      <w:r w:rsidRPr="00AC23D6">
        <w:rPr>
          <w:rFonts w:eastAsia="Times New Roman" w:cs="Times New Roman"/>
          <w:i/>
          <w:iCs/>
          <w:szCs w:val="24"/>
          <w:lang w:eastAsia="vi-VN"/>
        </w:rPr>
        <w:t xml:space="preserve"> ban hành Nghị định quy định chi tiết thi hành một số điều của Luật Đấu thầu về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2" w:name="chuong_1"/>
      <w:r w:rsidRPr="00AC23D6">
        <w:rPr>
          <w:rFonts w:eastAsia="Times New Roman" w:cs="Times New Roman"/>
          <w:b/>
          <w:bCs/>
          <w:szCs w:val="24"/>
          <w:lang w:val="en-US" w:eastAsia="vi-VN"/>
        </w:rPr>
        <w:t>Chương I</w:t>
      </w:r>
      <w:bookmarkEnd w:id="2"/>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3" w:name="chuong_1_name"/>
      <w:r w:rsidRPr="00AC23D6">
        <w:rPr>
          <w:rFonts w:eastAsia="Times New Roman" w:cs="Times New Roman"/>
          <w:b/>
          <w:bCs/>
          <w:szCs w:val="24"/>
          <w:lang w:val="en-US" w:eastAsia="vi-VN"/>
        </w:rPr>
        <w:t>NHỮNG QUY ĐỊNH CHUNG</w:t>
      </w:r>
      <w:bookmarkEnd w:id="3"/>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 w:name="dieu_1"/>
      <w:r w:rsidRPr="00AC23D6">
        <w:rPr>
          <w:rFonts w:eastAsia="Times New Roman" w:cs="Times New Roman"/>
          <w:b/>
          <w:bCs/>
          <w:szCs w:val="24"/>
          <w:lang w:val="en-US" w:eastAsia="vi-VN"/>
        </w:rPr>
        <w:t>Điều 1. Phạm vi điều chỉnh và đối tượng áp dụng</w:t>
      </w:r>
      <w:bookmarkEnd w:id="4"/>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Phạm vi điều chỉnh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Nghị định này quy định chi tiết thi hành một số điều của Luật Đấu thầu về lựa chọn nhà đầu tư theo quy định tại </w:t>
      </w:r>
      <w:bookmarkStart w:id="5" w:name="dc_9"/>
      <w:r w:rsidRPr="00AC23D6">
        <w:rPr>
          <w:rFonts w:eastAsia="Times New Roman" w:cs="Times New Roman"/>
          <w:szCs w:val="24"/>
          <w:lang w:val="en-US" w:eastAsia="vi-VN"/>
        </w:rPr>
        <w:t>Khoản 3 Điều 1 của Luật Đấu thầu</w:t>
      </w:r>
      <w:bookmarkEnd w:id="5"/>
      <w:r w:rsidRPr="00AC23D6">
        <w:rPr>
          <w:rFonts w:eastAsia="Times New Roman" w:cs="Times New Roman"/>
          <w:szCs w:val="24"/>
          <w:lang w:val="en-US" w:eastAsia="vi-VN"/>
        </w:rPr>
        <w: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Dự án đầu tư theo hình thức đối tác công tư (PPP) theo quy định của Chính phủ về đầu tư PPP;</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Dự án đầu tư sử dụng các khu đất, quỹ đất có giá trị thương mại cao, cần lựa chọn nhà đầu tư thuộc danh mục dự án được phê duyệt theo quy định tại Điểm b Khoản 1 Điều 10 Nghị định này để xây dựng công trình thuộc đô thị, khu đô thị mới; nhà ở thương mại; công trình thương mại và dịch vụ; tổ hợp đa năng mà không thuộc các trường hợp quy định tại Điểm a Khoản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Đối tượng áp dụng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Tổ chức, cá nhân tham gia hoặc có liên quan đến hoạt động lựa chọn nhà đầu tư thực hiện dự án đầu tư quy định tại Khoản 1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b) Tổ chức, cá nhân có hoạt động lựa chọn nhà đầu tư không thuộc phạm vi điều chỉnh của Nghị định này chọn áp dụng quy định của Nghị định này. Trường hợp chọn áp dụng thì tổ chức, cá nhân phải tuân thủ các quy định có liên quan của Luật Đấu thầu và Nghị định này, bảo đảm công bằng, minh bạch và hiệu quả kinh tế.</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 w:name="dieu_2"/>
      <w:r w:rsidRPr="00AC23D6">
        <w:rPr>
          <w:rFonts w:eastAsia="Times New Roman" w:cs="Times New Roman"/>
          <w:b/>
          <w:bCs/>
          <w:szCs w:val="24"/>
          <w:lang w:val="en-US" w:eastAsia="vi-VN"/>
        </w:rPr>
        <w:t>Điều 2. Bảo đảm cạnh tranh trong đấu thầu</w:t>
      </w:r>
      <w:bookmarkEnd w:id="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Nhà đầu tư tham dự thầu được đánh giá là độc lập về pháp lý và độc lập về tài chính với nhà thầu tư vấn lập, thẩm định báo cáo nghiên cứu khả thi (riêng đối với dự án PPP nhóm C độc lập với nhà thầu tư vấn lập, thẩm định đề xuất dự án); nhà thầu tư vấn lập, thẩm định hồ sơ mời sơ tuyển, hồ sơ mời thầu, đánh giá hồ sơ dự sơ tuyển, hồ sơ dự thầu, thẩm định kết quả sơ tuyển, kết quả lựa chọn nhà đầu tư; cơ quan nhà nước có thẩm quyền, bên mời thầu quy định tại </w:t>
      </w:r>
      <w:bookmarkStart w:id="7" w:name="dc_10"/>
      <w:r w:rsidRPr="00AC23D6">
        <w:rPr>
          <w:rFonts w:eastAsia="Times New Roman" w:cs="Times New Roman"/>
          <w:szCs w:val="24"/>
          <w:lang w:val="en-US" w:eastAsia="vi-VN"/>
        </w:rPr>
        <w:t>Khoản 4 Điều 6 của Luật Đấu thầu</w:t>
      </w:r>
      <w:bookmarkEnd w:id="7"/>
      <w:r w:rsidRPr="00AC23D6">
        <w:rPr>
          <w:rFonts w:eastAsia="Times New Roman" w:cs="Times New Roman"/>
          <w:szCs w:val="24"/>
          <w:lang w:val="en-US" w:eastAsia="vi-VN"/>
        </w:rPr>
        <w:t xml:space="preserve"> khi đáp ứng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Không cùng thuộc một cơ quan hoặc tổ chức trực tiếp quản </w:t>
      </w:r>
      <w:r w:rsidRPr="00AC23D6">
        <w:rPr>
          <w:rFonts w:eastAsia="Times New Roman" w:cs="Times New Roman"/>
          <w:szCs w:val="24"/>
          <w:shd w:val="solid" w:color="FFFFFF" w:fill="auto"/>
          <w:lang w:val="en-US" w:eastAsia="vi-VN"/>
        </w:rPr>
        <w:t>lý</w:t>
      </w:r>
      <w:r w:rsidRPr="00AC23D6">
        <w:rPr>
          <w:rFonts w:eastAsia="Times New Roman" w:cs="Times New Roman"/>
          <w:szCs w:val="24"/>
          <w:lang w:val="en-US" w:eastAsia="vi-VN"/>
        </w:rPr>
        <w:t xml:space="preserve"> đối </w:t>
      </w:r>
      <w:r w:rsidRPr="00AC23D6">
        <w:rPr>
          <w:rFonts w:eastAsia="Times New Roman" w:cs="Times New Roman"/>
          <w:szCs w:val="24"/>
          <w:shd w:val="solid" w:color="FFFFFF" w:fill="auto"/>
          <w:lang w:val="en-US" w:eastAsia="vi-VN"/>
        </w:rPr>
        <w:t>với</w:t>
      </w:r>
      <w:r w:rsidRPr="00AC23D6">
        <w:rPr>
          <w:rFonts w:eastAsia="Times New Roman" w:cs="Times New Roman"/>
          <w:szCs w:val="24"/>
          <w:lang w:val="en-US" w:eastAsia="vi-VN"/>
        </w:rPr>
        <w:t xml:space="preserve"> đơn vị sự nghiệp;</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Nhà đầu tư tham dự thầu với cơ quan nhà nước có thẩm quyền, bên mời thầu không có cổ phần hoặc vốn góp trên 30% của nhau;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Nhà đầu tư tham dự thầu với nhà thầu tư vấn lập, thẩm định báo cáo nghiên cứu khả thi (riêng đối với dự án PPP nhóm C độc lập với nhà thầu tư vấn lập, thẩm định đề xuất dự án); nhà thầu tư vấn lập, thẩm định hồ sơ mời sơ tuyển, hồ sơ mời thầu, đánh giá hồ sơ dự sơ tuyển, hồ sơ dự thầu, thẩm định, kết quả sơ tuyển, kết quả lựa chọn nhà đầu tư không có cổ phần hoặc vốn góp của nhau; không cùng có cổ phần hoặc vốn góp của một tổ chức, cá nhân khác với từng bên từ 20% trở lên.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Nhà đầu tư được phép tham dự thầu đối với dự án do mình lập báo cáo nghiên cứu khả thi (đối với dự án PPP nhóm C do mình lập đề xuất dự án) và phải độc lập về pháp lý và độc lập về tài chính </w:t>
      </w:r>
      <w:r w:rsidRPr="00AC23D6">
        <w:rPr>
          <w:rFonts w:eastAsia="Times New Roman" w:cs="Times New Roman"/>
          <w:szCs w:val="24"/>
          <w:shd w:val="solid" w:color="FFFFFF" w:fill="auto"/>
          <w:lang w:val="en-US" w:eastAsia="vi-VN"/>
        </w:rPr>
        <w:t>với</w:t>
      </w:r>
      <w:r w:rsidRPr="00AC23D6">
        <w:rPr>
          <w:rFonts w:eastAsia="Times New Roman" w:cs="Times New Roman"/>
          <w:szCs w:val="24"/>
          <w:lang w:val="en-US" w:eastAsia="vi-VN"/>
        </w:rPr>
        <w:t xml:space="preserve"> các bên theo quy định tại Khoản 1 Điều này, trừ đối với nhà thầu tư vấn lập báo cáo nghiên cứu khả thi (lập đề xuất dự án đối với dự án PPP nhóm 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 w:name="dieu_3"/>
      <w:r w:rsidRPr="00AC23D6">
        <w:rPr>
          <w:rFonts w:eastAsia="Times New Roman" w:cs="Times New Roman"/>
          <w:b/>
          <w:bCs/>
          <w:szCs w:val="24"/>
          <w:lang w:val="en-US" w:eastAsia="vi-VN"/>
        </w:rPr>
        <w:t>Điều 3. Ưu đãi trong lựa chọn nhà đầu tư thực hiện dự án PPP</w:t>
      </w:r>
      <w:bookmarkEnd w:id="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Trường hợp nhà đầu tư có báo cáo nghiên cứu khả thi, đề xuất dự án (đối với dự án nhóm C) được phê duyệt, nhà đầu tư đó được hưởng ưu đãi trong quá trình đánh giá về tài chính - thương mại, cụ thể như sau: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1. Trường hợp</w:t>
      </w:r>
      <w:r w:rsidRPr="00AC23D6">
        <w:rPr>
          <w:rFonts w:eastAsia="Times New Roman" w:cs="Times New Roman"/>
          <w:szCs w:val="24"/>
          <w:lang w:val="en-US" w:eastAsia="vi-VN"/>
        </w:rPr>
        <w:t xml:space="preserve"> áp dụng phương pháp giá dịch vụ, nhà đầu tư không thuộc đối tượng ưu đãi phải cộng thêm một khoản tiền bằng 5% giá dịch vụ vào giá dịch vụ của nhà đầu tư đó để so sánh, xếp hạng.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Trường hợp áp dụng phương pháp vốn góp của Nhà nước, nhà đầu tư không thuộc đối tượng ưu đãi phải cộng thêm một khoản tiền bằng 5% phần đề xuất vốn góp của Nhà nước vào phần vốn góp của Nhà nước mà nhà đầu tư đó đề xuất để so sánh, xếp hạng.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Trường hợp áp dụng phương pháp lợi ích xã hội, lợi ích Nhà nước thì nhà đầu tư thuộc đối tượng ưu đãi được cộng thêm một khoản tiền bằng 5% phần nộp ngân sách nhà nước vào phần nộp ngân sách nhà nước mà nhà đầu tư đó đề xuất để so sánh, xếp hạng.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4. Trường hợp áp dụng phương pháp kết hợp, nhà đầu tư được hưởng ưu đãi theo tỷ trọng của phương pháp kết hợp nhưng tổng giá trị ưu đãi không vượt quá 5%.</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 w:name="dieu_4"/>
      <w:r w:rsidRPr="00AC23D6">
        <w:rPr>
          <w:rFonts w:eastAsia="Times New Roman" w:cs="Times New Roman"/>
          <w:b/>
          <w:bCs/>
          <w:szCs w:val="24"/>
          <w:lang w:val="en-US" w:eastAsia="vi-VN"/>
        </w:rPr>
        <w:t>Điều 4. Cung cấp và đăng tải thông tin về đấu thầu</w:t>
      </w:r>
      <w:bookmarkEnd w:id="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Trách nhiệm cung cấp thông tin: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Các Bộ, cơ quan ngang Bộ, cơ quan thuộc Chính phủ, cơ quan khác ở Trung ương,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và người có thẩm quyền có trách nhiệm cung cấp thông tin quy định tại </w:t>
      </w:r>
      <w:bookmarkStart w:id="10" w:name="dc_11"/>
      <w:r w:rsidRPr="00AC23D6">
        <w:rPr>
          <w:rFonts w:eastAsia="Times New Roman" w:cs="Times New Roman"/>
          <w:szCs w:val="24"/>
          <w:lang w:val="en-US" w:eastAsia="vi-VN"/>
        </w:rPr>
        <w:t>Điểm g Khoản 1 Điều 8 của Luật Đấu thầu</w:t>
      </w:r>
      <w:bookmarkEnd w:id="10"/>
      <w:r w:rsidRPr="00AC23D6">
        <w:rPr>
          <w:rFonts w:eastAsia="Times New Roman" w:cs="Times New Roman"/>
          <w:szCs w:val="24"/>
          <w:lang w:val="en-US" w:eastAsia="vi-VN"/>
        </w:rPr>
        <w:t xml:space="preserve"> lên hệ thống mạng đấu thầu quốc gia hoặc cho Báo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Các Bộ, cơ quan ngang Bộ, cơ quan thuộc Chính phủ, cơ quan khác ở Trung ương,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trong phạm vi trách nhiệm của mình cung cấp thông tin quy định tại </w:t>
      </w:r>
      <w:bookmarkStart w:id="11" w:name="dc_12"/>
      <w:r w:rsidRPr="00AC23D6">
        <w:rPr>
          <w:rFonts w:eastAsia="Times New Roman" w:cs="Times New Roman"/>
          <w:szCs w:val="24"/>
          <w:lang w:val="en-US" w:eastAsia="vi-VN"/>
        </w:rPr>
        <w:t>Điểm h Khoản 1 Điều 8 của Luật Đấu thầu</w:t>
      </w:r>
      <w:bookmarkEnd w:id="11"/>
      <w:r w:rsidRPr="00AC23D6">
        <w:rPr>
          <w:rFonts w:eastAsia="Times New Roman" w:cs="Times New Roman"/>
          <w:szCs w:val="24"/>
          <w:lang w:val="en-US" w:eastAsia="vi-VN"/>
        </w:rPr>
        <w:t xml:space="preserve"> lên hệ thống mạng đấu thầu quốc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Sở Kế hoạch và Đầu tư, đơn vị đầu mối quản lý hoạt động đầu tư PPP có trách nhiệm cung cấp thông tin dự án PPP, danh mục dự án đầu tư có sử dụng đất và thông tin khác có liên quan quy định tại </w:t>
      </w:r>
      <w:bookmarkStart w:id="12" w:name="dc_13"/>
      <w:r w:rsidRPr="00AC23D6">
        <w:rPr>
          <w:rFonts w:eastAsia="Times New Roman" w:cs="Times New Roman"/>
          <w:szCs w:val="24"/>
          <w:lang w:val="en-US" w:eastAsia="vi-VN"/>
        </w:rPr>
        <w:t>Điểm i và Điểm l Khoản 1 Điều 8 của Luật Đấu thầu</w:t>
      </w:r>
      <w:bookmarkEnd w:id="12"/>
      <w:r w:rsidRPr="00AC23D6">
        <w:rPr>
          <w:rFonts w:eastAsia="Times New Roman" w:cs="Times New Roman"/>
          <w:szCs w:val="24"/>
          <w:lang w:val="en-US" w:eastAsia="vi-VN"/>
        </w:rPr>
        <w:t xml:space="preserve"> lên hệ thống mạng đấu thầu quốc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d) Bên mời thầu có trách nhiệm cung cấp thông tin quy định tại </w:t>
      </w:r>
      <w:bookmarkStart w:id="13" w:name="dc_14"/>
      <w:r w:rsidRPr="00AC23D6">
        <w:rPr>
          <w:rFonts w:eastAsia="Times New Roman" w:cs="Times New Roman"/>
          <w:szCs w:val="24"/>
          <w:lang w:val="en-US" w:eastAsia="vi-VN"/>
        </w:rPr>
        <w:t>Điểm a Khoản 1 Điều 8 của Luật Đấu thầu</w:t>
      </w:r>
      <w:bookmarkEnd w:id="13"/>
      <w:r w:rsidRPr="00AC23D6">
        <w:rPr>
          <w:rFonts w:eastAsia="Times New Roman" w:cs="Times New Roman"/>
          <w:szCs w:val="24"/>
          <w:lang w:val="en-US" w:eastAsia="vi-VN"/>
        </w:rPr>
        <w:t xml:space="preserve"> lên hệ thống mạng đấu thầu quốc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đ) Bên mời thầu có trách nhiệm cung cấp các thông tin quy định tại các </w:t>
      </w:r>
      <w:bookmarkStart w:id="14" w:name="dc_15"/>
      <w:r w:rsidRPr="00AC23D6">
        <w:rPr>
          <w:rFonts w:eastAsia="Times New Roman" w:cs="Times New Roman"/>
          <w:szCs w:val="24"/>
          <w:lang w:val="en-US" w:eastAsia="vi-VN"/>
        </w:rPr>
        <w:t>Điểm b, c, d và đ Khoản 1 Điều 8 của Luật Đấu thầu</w:t>
      </w:r>
      <w:bookmarkEnd w:id="14"/>
      <w:r w:rsidRPr="00AC23D6">
        <w:rPr>
          <w:rFonts w:eastAsia="Times New Roman" w:cs="Times New Roman"/>
          <w:szCs w:val="24"/>
          <w:lang w:val="en-US" w:eastAsia="vi-VN"/>
        </w:rPr>
        <w:t xml:space="preserve"> và các thông tin liên quan đến việc thay đổi thời điểm đóng thầu (nếu có) lên hệ thống mạng đấu thầu quốc gia hoặc cho Báo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e) Nhà đầu tư có trách nhiệm tự cung cấp và cập nhật thông tin về năng lực, kinh nghiệm của mình vào cơ sở dữ liệu nhà đầu tư trên hệ thống mạng đấu thầu quốc gia theo quy định tại </w:t>
      </w:r>
      <w:bookmarkStart w:id="15" w:name="dc_16"/>
      <w:r w:rsidRPr="00AC23D6">
        <w:rPr>
          <w:rFonts w:eastAsia="Times New Roman" w:cs="Times New Roman"/>
          <w:szCs w:val="24"/>
          <w:lang w:val="en-US" w:eastAsia="vi-VN"/>
        </w:rPr>
        <w:t>Điểm d Khoản 1 Điều 5 và Điểm k Khoản 1 Điều 8 của Luật Đấu thầu</w:t>
      </w:r>
      <w:bookmarkEnd w:id="15"/>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g) Cơ sở đào tạo, giảng viên về đấu thầu, chuyên gia có chứng chỉ hành nghề hoạt động đấu thầu có trách nhiệm cung cấp thông tin liên quan đến đào tạo, giảng dạy, hoạt động hành nghề về đấu thầu của mình cho Bộ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Đầu tư để đăng tải trên hệ thống mạng đấu thầu quốc gia theo quy định tại </w:t>
      </w:r>
      <w:bookmarkStart w:id="16" w:name="dc_17"/>
      <w:r w:rsidRPr="00AC23D6">
        <w:rPr>
          <w:rFonts w:eastAsia="Times New Roman" w:cs="Times New Roman"/>
          <w:szCs w:val="24"/>
          <w:lang w:val="en-US" w:eastAsia="vi-VN"/>
        </w:rPr>
        <w:t>Điểm k Khoản 1 Điều 8 của Luật Đấu thầu</w:t>
      </w:r>
      <w:bookmarkEnd w:id="16"/>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Trách nhiệm đăng tải thông tin: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Bộ Kế hoạch và Đầu tư chịu trách nhiệm trong việc đăng tải thông tin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Thông tin hợp lệ theo quy định được đăng tải trên hệ thống mạng đấu thầu quốc gia, trên Báo đấu thầu. Khi phát hiện những thông tin không hợp lệ, Bộ Kế hoạch và Đầu tư có trách nhiệm thông báo trên hệ thống mạng đấu thầu quốc gia, Báo đấu thầu để các đơn vị cung cấp thông tin biết, chỉnh sửa, hoàn thiện để được đăng tải.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Ngoài trách nhiệm cung cấp thông tin quy định tại Điểm đ Khoản 1 Điều này, bên mời thầu có trách nhiệm đăng tải thông báo mời sơ tuyển </w:t>
      </w:r>
      <w:r w:rsidRPr="00AC23D6">
        <w:rPr>
          <w:rFonts w:eastAsia="Times New Roman" w:cs="Times New Roman"/>
          <w:szCs w:val="24"/>
          <w:shd w:val="solid" w:color="FFFFFF" w:fill="auto"/>
          <w:lang w:val="en-US" w:eastAsia="vi-VN"/>
        </w:rPr>
        <w:t>quốc</w:t>
      </w:r>
      <w:r w:rsidRPr="00AC23D6">
        <w:rPr>
          <w:rFonts w:eastAsia="Times New Roman" w:cs="Times New Roman"/>
          <w:szCs w:val="24"/>
          <w:lang w:val="en-US" w:eastAsia="vi-VN"/>
        </w:rPr>
        <w:t xml:space="preserve"> tế lên trang thông tin điện tử hoặc tờ báo quốc tế bằng tiếng Anh được phát hành rộng rãi tại Việt Nam.</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7" w:name="dieu_5"/>
      <w:r w:rsidRPr="00AC23D6">
        <w:rPr>
          <w:rFonts w:eastAsia="Times New Roman" w:cs="Times New Roman"/>
          <w:b/>
          <w:bCs/>
          <w:szCs w:val="24"/>
          <w:lang w:val="en-US" w:eastAsia="vi-VN"/>
        </w:rPr>
        <w:lastRenderedPageBreak/>
        <w:t>Điều 5. Thời hạn, quy trình cung cấp và đăng tải thông tin về đấu thầu</w:t>
      </w:r>
      <w:bookmarkEnd w:id="1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Trường hợp tự đăng tải thông tin lên hệ thống mạng đấu thầu quốc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Các đối tượng có trách nhiệm cung cấp thông tin theo quy định tại Khoản 1 Điều 4 Nghị định này thực hiện đăng ký tham gia hệ thống mạng đấu thầu quốc gia và tự đăng tải thông tin lên hệ thống mạng đấu thầu quốc gia theo hướng dẫn của Bộ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Đối với thông tin quy định tại các </w:t>
      </w:r>
      <w:bookmarkStart w:id="18" w:name="dc_18"/>
      <w:r w:rsidRPr="00AC23D6">
        <w:rPr>
          <w:rFonts w:eastAsia="Times New Roman" w:cs="Times New Roman"/>
          <w:szCs w:val="24"/>
          <w:lang w:val="en-US" w:eastAsia="vi-VN"/>
        </w:rPr>
        <w:t>Điểm b và Điểm c Khoản 1 Điều 8 của Luật Đấu thầu</w:t>
      </w:r>
      <w:bookmarkEnd w:id="18"/>
      <w:r w:rsidRPr="00AC23D6">
        <w:rPr>
          <w:rFonts w:eastAsia="Times New Roman" w:cs="Times New Roman"/>
          <w:szCs w:val="24"/>
          <w:lang w:val="en-US" w:eastAsia="vi-VN"/>
        </w:rPr>
        <w:t xml:space="preserve">, bên mời thầu phát hành hồ sơ mời sơ tuyển, hồ sơ mời thầu theo </w:t>
      </w:r>
      <w:r w:rsidRPr="00AC23D6">
        <w:rPr>
          <w:rFonts w:eastAsia="Times New Roman" w:cs="Times New Roman"/>
          <w:szCs w:val="24"/>
          <w:shd w:val="solid" w:color="FFFFFF" w:fill="auto"/>
          <w:lang w:val="en-US" w:eastAsia="vi-VN"/>
        </w:rPr>
        <w:t>thời gian</w:t>
      </w:r>
      <w:r w:rsidRPr="00AC23D6">
        <w:rPr>
          <w:rFonts w:eastAsia="Times New Roman" w:cs="Times New Roman"/>
          <w:szCs w:val="24"/>
          <w:lang w:val="en-US" w:eastAsia="vi-VN"/>
        </w:rPr>
        <w:t xml:space="preserve"> quy định trong thông báo mời sơ tuyển, thông báo mời thầu nhưng bảo đảm tối thiểu là 03 ngày làm việc, kể từ ngày đầu tiên các thông tin này được đăng tải trên hệ thống mạng đấu thầu quốc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Đối với thông tin quy định tại các </w:t>
      </w:r>
      <w:bookmarkStart w:id="19" w:name="dc_19"/>
      <w:r w:rsidRPr="00AC23D6">
        <w:rPr>
          <w:rFonts w:eastAsia="Times New Roman" w:cs="Times New Roman"/>
          <w:szCs w:val="24"/>
          <w:lang w:val="en-US" w:eastAsia="vi-VN"/>
        </w:rPr>
        <w:t>Điểm a, d, đ, g, h và i Khoản 1 Điều 8 của Luật Đấu thầu</w:t>
      </w:r>
      <w:bookmarkEnd w:id="19"/>
      <w:r w:rsidRPr="00AC23D6">
        <w:rPr>
          <w:rFonts w:eastAsia="Times New Roman" w:cs="Times New Roman"/>
          <w:szCs w:val="24"/>
          <w:lang w:val="en-US" w:eastAsia="vi-VN"/>
        </w:rPr>
        <w:t>, các tổ chức chịu trách nhiệm đăng tải thông tin phải bảo đảm thời điểm đăng tải thông tin không muộn hơn 07 ngày làm việc, kể từ ngày văn bản được ban hành.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Trường hợp cung cấp thông tin cho Báo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Đối với các thông tin được quy định tại </w:t>
      </w:r>
      <w:bookmarkStart w:id="20" w:name="dc_20"/>
      <w:r w:rsidRPr="00AC23D6">
        <w:rPr>
          <w:rFonts w:eastAsia="Times New Roman" w:cs="Times New Roman"/>
          <w:szCs w:val="24"/>
          <w:lang w:val="en-US" w:eastAsia="vi-VN"/>
        </w:rPr>
        <w:t>Điểm b và Điểm c Khoản 1 Điều 8 của Luật Đấu thầu</w:t>
      </w:r>
      <w:bookmarkEnd w:id="20"/>
      <w:r w:rsidRPr="00AC23D6">
        <w:rPr>
          <w:rFonts w:eastAsia="Times New Roman" w:cs="Times New Roman"/>
          <w:szCs w:val="24"/>
          <w:lang w:val="en-US" w:eastAsia="vi-VN"/>
        </w:rPr>
        <w:t>, thời hạn Báo đấu thầu nhận được thông tin tối thiểu là 05 ngày làm việc trước ngày dự kiến phát hành hồ sơ mời sơ tuyển, hồ sơ mời thầu. Các thông tin này được đăng tải 01 kỳ trên Báo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Đối với thông tin quy định tại các </w:t>
      </w:r>
      <w:bookmarkStart w:id="21" w:name="dc_21"/>
      <w:r w:rsidRPr="00AC23D6">
        <w:rPr>
          <w:rFonts w:eastAsia="Times New Roman" w:cs="Times New Roman"/>
          <w:szCs w:val="24"/>
          <w:lang w:val="en-US" w:eastAsia="vi-VN"/>
        </w:rPr>
        <w:t>Điểm d, đ và g Khoản 1 Điều 8 của Luật Đấu thầu</w:t>
      </w:r>
      <w:bookmarkEnd w:id="21"/>
      <w:r w:rsidRPr="00AC23D6">
        <w:rPr>
          <w:rFonts w:eastAsia="Times New Roman" w:cs="Times New Roman"/>
          <w:szCs w:val="24"/>
          <w:lang w:val="en-US" w:eastAsia="vi-VN"/>
        </w:rPr>
        <w:t>, thời hạn Báo đấu thầu nhận được thông tin không muộn hơn 07 ngày làm việc, kể từ ngày văn bản được ban hành. Các thông tin này được đăng tải 01 kỳ trên Báo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Trong vòng 02 ngày làm việc, kể từ ngày các tổ chức tự đăng tải thông tin quy định tại các </w:t>
      </w:r>
      <w:bookmarkStart w:id="22" w:name="dc_22"/>
      <w:r w:rsidRPr="00AC23D6">
        <w:rPr>
          <w:rFonts w:eastAsia="Times New Roman" w:cs="Times New Roman"/>
          <w:szCs w:val="24"/>
          <w:lang w:val="en-US" w:eastAsia="vi-VN"/>
        </w:rPr>
        <w:t>Điểm b, c, d, đ và g Khoản 1 Điều 8 của Luật Đấu thầu</w:t>
      </w:r>
      <w:bookmarkEnd w:id="22"/>
      <w:r w:rsidRPr="00AC23D6">
        <w:rPr>
          <w:rFonts w:eastAsia="Times New Roman" w:cs="Times New Roman"/>
          <w:szCs w:val="24"/>
          <w:lang w:val="en-US" w:eastAsia="vi-VN"/>
        </w:rPr>
        <w:t xml:space="preserve"> lên hệ thống mạng đấu thầu quốc gia, Báo đấu thầu có trách nhiệm đăng tải 01 kỳ trên Báo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Trong vòng 02 ngày làm việc, kể từ ngày Báo đấu thầu nhận được thông tin quy định tại các </w:t>
      </w:r>
      <w:bookmarkStart w:id="23" w:name="dc_23"/>
      <w:r w:rsidRPr="00AC23D6">
        <w:rPr>
          <w:rFonts w:eastAsia="Times New Roman" w:cs="Times New Roman"/>
          <w:szCs w:val="24"/>
          <w:lang w:val="en-US" w:eastAsia="vi-VN"/>
        </w:rPr>
        <w:t>Điểm b, c, d, đ và g Khoản 1 Điều 8 của Luật Đấu thầu</w:t>
      </w:r>
      <w:bookmarkEnd w:id="23"/>
      <w:r w:rsidRPr="00AC23D6">
        <w:rPr>
          <w:rFonts w:eastAsia="Times New Roman" w:cs="Times New Roman"/>
          <w:szCs w:val="24"/>
          <w:lang w:val="en-US" w:eastAsia="vi-VN"/>
        </w:rPr>
        <w:t xml:space="preserve">, Báo đấu thầu có trách nhiệm đăng tải lên hệ thống mạng đấu thầu quốc gia và Báo đấu thầu. Đối với thông tin quy định tại </w:t>
      </w:r>
      <w:bookmarkStart w:id="24" w:name="dc_24"/>
      <w:r w:rsidRPr="00AC23D6">
        <w:rPr>
          <w:rFonts w:eastAsia="Times New Roman" w:cs="Times New Roman"/>
          <w:szCs w:val="24"/>
          <w:lang w:val="en-US" w:eastAsia="vi-VN"/>
        </w:rPr>
        <w:t>Điểm b và Điểm c Khoản 1 Điều 8 của Luật Đấu thầu</w:t>
      </w:r>
      <w:bookmarkEnd w:id="24"/>
      <w:r w:rsidRPr="00AC23D6">
        <w:rPr>
          <w:rFonts w:eastAsia="Times New Roman" w:cs="Times New Roman"/>
          <w:szCs w:val="24"/>
          <w:lang w:val="en-US" w:eastAsia="vi-VN"/>
        </w:rPr>
        <w:t>, bên mời thầu phát hành hồ sơ mời sơ tuyển, hồ sơ mời thầu theo thời gian quy định trong thông báo mời sơ tuyển, thông báo mời thầu nhưng bảo đảm tối thiểu là 03 ngày làm việc, kể từ ngày đầu tiên các thông tin này được đăng tải trên hệ thống mạng đấu thầu quốc gia hoặc trên Báo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Trong vòng 02 ngày làm việc, kể từ ngày đăng tải thông tin theo quy định tại Điểm b Khoản 1 hoặc Điểm a Khoản 2 Điều này, bên mời thầu có trách nhiệm đăng tải thông báo mời sơ tuyển quốc tế theo quy định tại Khoản 3 Điều 4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25" w:name="dieu_6"/>
      <w:r w:rsidRPr="00AC23D6">
        <w:rPr>
          <w:rFonts w:eastAsia="Times New Roman" w:cs="Times New Roman"/>
          <w:b/>
          <w:bCs/>
          <w:szCs w:val="24"/>
          <w:lang w:val="en-US" w:eastAsia="vi-VN"/>
        </w:rPr>
        <w:t xml:space="preserve">Điều 6. </w:t>
      </w:r>
      <w:r w:rsidRPr="00AC23D6">
        <w:rPr>
          <w:rFonts w:eastAsia="Times New Roman" w:cs="Times New Roman"/>
          <w:b/>
          <w:bCs/>
          <w:szCs w:val="24"/>
          <w:shd w:val="solid" w:color="FFFFFF" w:fill="auto"/>
          <w:lang w:val="en-US" w:eastAsia="vi-VN"/>
        </w:rPr>
        <w:t>Thời gian</w:t>
      </w:r>
      <w:r w:rsidRPr="00AC23D6">
        <w:rPr>
          <w:rFonts w:eastAsia="Times New Roman" w:cs="Times New Roman"/>
          <w:b/>
          <w:bCs/>
          <w:szCs w:val="24"/>
          <w:lang w:val="en-US" w:eastAsia="vi-VN"/>
        </w:rPr>
        <w:t xml:space="preserve"> trong quá trình lựa chọn nhà đầu tư</w:t>
      </w:r>
      <w:bookmarkEnd w:id="2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Thời hạn công bố thông tin dự án PPP, danh mục dự án đầu tư có sử dụng đất không muộn hơn 07 ngày làm việc, kể từ ngày đề xuất dự án PPP, danh mục dự án đầu tư có sử dụng đất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2. Thời gian phê duyệt kế hoạch lựa chọn nhà đầu tư tối đa là 10 ngày, kể từ ngày nhận được báo cáo thẩm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Hồ sơ mời sơ tuyển, hồ sơ mời thầu, hồ sơ yêu cầu được phát hành sau 03 ngày làm việc, kể từ ngày đầu tiên đăng tải thông báo mời sơ tuyển, thông báo mời thầu trên hệ thống mạng đấu thầu quốc gia hoặc Báo đấu thầu, gửi thư mời thầu đến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Thời gian chuẩn bị hồ sơ dự sơ tuyển tối thiểu là 30 ngày, kể từ ngày đầu tiên phát hành hồ sơ mời sơ tuyển cho đến ngày có thời điểm đóng thầu. Nhà đầu tư phải nộp hồ sơ dự sơ tuyển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5. Thời gian chuẩn bị hồ sơ đề xuất tối thiểu là 30 ngày, kể từ ngày đầu tiên phát hành hồ sơ yêu cầu cho đến ngày có thời điểm đóng thầu. Nhà đầu tư phải nộp hồ sơ đề xuất trước </w:t>
      </w:r>
      <w:r w:rsidRPr="00AC23D6">
        <w:rPr>
          <w:rFonts w:eastAsia="Times New Roman" w:cs="Times New Roman"/>
          <w:szCs w:val="24"/>
          <w:shd w:val="solid" w:color="FFFFFF" w:fill="auto"/>
          <w:lang w:val="en-US" w:eastAsia="vi-VN"/>
        </w:rPr>
        <w:t>thời điểm</w:t>
      </w:r>
      <w:r w:rsidRPr="00AC23D6">
        <w:rPr>
          <w:rFonts w:eastAsia="Times New Roman" w:cs="Times New Roman"/>
          <w:szCs w:val="24"/>
          <w:lang w:val="en-US" w:eastAsia="vi-VN"/>
        </w:rPr>
        <w:t xml:space="preserve">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Thời gian chuẩn bị hồ sơ dự thầu tối thiểu là 60 ngày đối với đấu thầu trong nước và 90 ngày đối với đấu thầu quốc tế, kể từ ngày đầu tiên phát hành hồ sơ mời thầu cho đến ngày có thời điểm đóng thầu. Nhà đầu tư phải nộp hồ sơ dự thầu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7. Thời gian đánh giá hồ sơ dự sơ tuyển tối đa là 30 ngày, kể từ ngày có thời điểm đóng thầu đến ngày bên mời thầu trình người có thẩm quyền phê duyệt kết quả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8. Đối với đấu thầu trong nước, thời gian đánh giá hồ sơ đề xuất tối đa là 45 ngày, hồ sơ dự thầu tối đa là 90 ngày; đối với đấu thầu quốc tế, thời gian đánh giá hồ sơ đề xuất tối đa là 60 ngày, hồ sơ dự thầu tối đa là 120 ngày, kể từ ngày có thời điểm đóng thầu đến ngày bên mời thầu trình người có thẩm quyền phê duyệt kết quả lựa chọn nhà đầu tư. </w:t>
      </w:r>
      <w:r w:rsidRPr="00AC23D6">
        <w:rPr>
          <w:rFonts w:eastAsia="Times New Roman" w:cs="Times New Roman"/>
          <w:szCs w:val="24"/>
          <w:shd w:val="solid" w:color="FFFFFF" w:fill="auto"/>
          <w:lang w:val="en-US" w:eastAsia="vi-VN"/>
        </w:rPr>
        <w:t>Trường hợp</w:t>
      </w:r>
      <w:r w:rsidRPr="00AC23D6">
        <w:rPr>
          <w:rFonts w:eastAsia="Times New Roman" w:cs="Times New Roman"/>
          <w:szCs w:val="24"/>
          <w:lang w:val="en-US" w:eastAsia="vi-VN"/>
        </w:rPr>
        <w:t xml:space="preserve"> cần thiết, có thể kéo dài thời gian đánh giá hồ sơ dự thầu, hồ sơ đề xuất trên cơ sở bảo đảm tiến độ triển khai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9. Thời gian thẩm định tối đa là 30 ngày đối với từng nội dung: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lựa chọn nhà đầu tư, hồ sơ mời sơ tuyển, hồ sơ mời thầu, hồ sơ yêu cầu, kết quả sơ tuyển, danh sách nhà đầu tư đáp ứng yêu cầu về kỹ thuật và kết quả lựa chọn nhà đầu tư, kể từ ngày nhận được đầy đủ hồ sơ trình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10. Thời gian phê duyệt đối với từng nội dung: Hồ sơ mời sơ tuyển, hồ sơ mời thầu, hồ sơ yêu cầu, kết quả sơ tuyển và kết quả lựa chọn nhà đầu tư tối đa là 20 ngày, kể từ ngày người có thẩm quyền nhận được báo cáo thẩm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11. Thời gian có hiệu lực của hồ sơ dự thầu, hồ sơ đề xuất tối đa là 320 ngày, kể từ ngày có thời điểm đóng thầu. Trường hợp cần thiết, có thể yêu cầu gia hạn thời gian có hiệu lực của hồ sơ dự thầu, hồ sơ đề xuất trên cơ sở bảo đảm tiến độ triển khai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12. Thời gian gửi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(đồng thời theo đường bưu điện và fax, thư điện tử hoặc gửi trực tiếp) sửa đổi hồ sơ mời sơ tuyển đến các nhà đầu tư đã nhận hồ sơ mời sơ tuyển tối thiểu là 10 ngày trước ngày có thời điểm đóng thầu; thời gian gửi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sửa đổi hồ sơ mời thầu đến các nhà đầu tư đã nhận hồ sơ mời thầu tối thiểu là 15 ngày đối với đấu thầu trong nước và 25 ngày đối với đấu thầu quốc tế trước ngày có thời điểm đóng thầu; đối với sửa đổi hồ sơ yêu cầu tối thiểu là 10 ngày trước ngày có thời điểm đóng thầu. Trường hợp thời gian gửi văn bản sửa đổi hồ sơ không đáp ứng quy định tại điểm này, bên mời thầu thực hiện gia hạn thời điểm </w:t>
      </w:r>
      <w:r w:rsidRPr="00AC23D6">
        <w:rPr>
          <w:rFonts w:eastAsia="Times New Roman" w:cs="Times New Roman"/>
          <w:szCs w:val="24"/>
          <w:lang w:val="en-US" w:eastAsia="vi-VN"/>
        </w:rPr>
        <w:lastRenderedPageBreak/>
        <w:t xml:space="preserve">đóng thầu tương ứng bảo đảm quy định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thời gian gửi văn bản sửa đổi hồ sơ mời sơ tuyển,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13. Thời hạn bên mời thầu gửi văn bản thông báo kết quả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đến các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tham dự thầu theo đường bưu điện, fax không muộn hơn 05 ngày làm việc, kể từ ngày kết quả lựa chọn nhà đầu tư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14. Thời gian đàm phán, hoàn thiện hợp đồng tối đa là 120 ngày kể từ ngày phê duyệt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26" w:name="dieu_7"/>
      <w:r w:rsidRPr="00AC23D6">
        <w:rPr>
          <w:rFonts w:eastAsia="Times New Roman" w:cs="Times New Roman"/>
          <w:b/>
          <w:bCs/>
          <w:szCs w:val="24"/>
          <w:lang w:val="en-US" w:eastAsia="vi-VN"/>
        </w:rPr>
        <w:t>Điều 7. Chi phí trong lựa chọn nhà đầu tư</w:t>
      </w:r>
      <w:bookmarkEnd w:id="2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Căn cứ quy mô, tính chất của dự án, bên mời thầu quyết định mức giá bán một bộ hồ sơ mời sơ tuyển, hồ sơ mời thầu, hồ sơ yêu cầu (bao gồm cả thuế). Đối với đấu thầu trong nước, mức giá bán một bộ hồ sơ mời thầu, hồ sơ yêu cầu không quá 20.000.000 (hai mươi triệu) đồng; hồ sơ mời sơ tuyển không quá 5.000.000 (năm triệu) đồng. Đối với đấu thầu quốc tế, mức giá bán một bộ hồ sơ mời thầu, hồ sơ yêu cầu không quá 30.000.000 (ba mươi triệu) đồng; hồ sơ mời sơ tuyển không quá 10.000.000 (mười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Chi phí lập, thẩm định hồ sơ mời sơ tuyển; đánh giá hồ sơ dự sơ tuyển; thẩm định kết quả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Chi phí lập hồ sơ mời sơ tuyển được tính bằng 0,02% tổng mức đầu tư nhưng tối thiểu là 10.000.000 (mười triệu) đồng và tối đa là 100.000.000 (một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Chi phí thẩm định hồ sơ mời sơ tuyển được tính bằng 0,01% tổng mức đầu tư nhưng tối thiểu là 10.000.000 (mười triệu) đồng và tối đa là 50.000.000 (năm mươi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Chi phí đánh giá hồ sơ dự sơ tuyển được tính bằng 0,02% tổng mức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nhưng tối thiểu là 10.000.000 (mười triệu) đồng và tối đa là 100.000.000 (một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Chi phí thẩm định kết quả sơ tuyển được tính bằng 0,01% tổng mức đầu tư nhưng tối thiểu là 10.000.000 (mười triệu) đồng và tối đa là 50.000.000 (năm mươi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Chi phí lập, thẩm định hồ sơ mời thầu, hồ sơ yêu cầu; đánh giá hồ sơ dự thầu, hồ sơ đề xuất; thẩm định kết quả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Chi phí lập hồ sơ mời thầu, hồ sơ yêu cầu được tính bằng 0,05% tổng mức đầu tư nhưng tối thiểu là 10.000.000 (mười triệu) đồng và tối đa là 200.000.000 (hai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Chi phí thẩm định đối với từng nội dung về hồ sơ mời thầu, hồ sơ yêu cầu và kết quả lựa chọn nhà đầu tư được tính bằng 0,02% tổng mức đầu tư nhưng tối thiểu là 5.000.000 (năm triệu) đồng và tối đa là 100.000.000 (một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Chi phí đánh giá hồ sơ dự thầu, hồ sơ đề xuất được tính bằng 0,03% tổng mức đầu tư nhưng tối thiểu là 10.000.000 (mười triệu) đồng và tối đa là 200.000.000 (hai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Đối với các dự án có nội dung tương tự nhau thuộc cùng một cơ quan nhà nước có thẩm quyền và cùng một bên mời thầu tổ chức thực hiện, các dự án phải tổ chức lại việc lựa chọn </w:t>
      </w:r>
      <w:r w:rsidRPr="00AC23D6">
        <w:rPr>
          <w:rFonts w:eastAsia="Times New Roman" w:cs="Times New Roman"/>
          <w:szCs w:val="24"/>
          <w:lang w:val="en-US" w:eastAsia="vi-VN"/>
        </w:rPr>
        <w:lastRenderedPageBreak/>
        <w:t xml:space="preserve">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thì các chi phí: Lập, thẩm định hồ sơ mời sơ tuyển; lập, thẩm định hồ sơ mời thầu, hồ sơ yêu cầu được tính tối đa 50% mức đã chi cho các nội dung chi phí quy định tại Khoản 2 và Khoản 3 Điều này. </w:t>
      </w:r>
      <w:r w:rsidRPr="00AC23D6">
        <w:rPr>
          <w:rFonts w:eastAsia="Times New Roman" w:cs="Times New Roman"/>
          <w:szCs w:val="24"/>
          <w:shd w:val="solid" w:color="FFFFFF" w:fill="auto"/>
          <w:lang w:val="en-US" w:eastAsia="vi-VN"/>
        </w:rPr>
        <w:t>Trường hợp</w:t>
      </w:r>
      <w:r w:rsidRPr="00AC23D6">
        <w:rPr>
          <w:rFonts w:eastAsia="Times New Roman" w:cs="Times New Roman"/>
          <w:szCs w:val="24"/>
          <w:lang w:val="en-US" w:eastAsia="vi-VN"/>
        </w:rPr>
        <w:t xml:space="preserve"> tổ chức lại việc lựa chọn nhà đầu tư thì phải tính toán để bổ sung chi phí này vào chi phí chuẩn bị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Chi phí quy định tại các Khoản 2, 3 và 4 Điều này áp dụng đối với trường hợp cơ quan nhà nước có thẩm quyền, bên mời thầu trực tiếp thực hiện. Đối với trường hợp thuê tư vấn đấu thầu để thực hiện các công việc nêu tại các Khoản 2, 3 và 4 Điều này, việc xác định chi phí dựa trên các nội dung và phạm vi công việc, thời gian thực hiện, năng lực, kinh nghiệm của chuyên gia tư vấn, định mức lương theo quy định và các yếu tố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Trường hợp không có quy định về định mức lương chuyên gia thì việc xác định chi phí lương chuyên gia căn cứ thống kê kinh nghiệm đối với các chi phí đã chi trả cho chuyên gia tại các dự án tương tự đã thực hiện trong khoảng thời gian xác định hoặc trong tổng mức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Chi phí cho Hội đồng tư vấn giải quyết kiến nghị của nhà đầu tư về kết quả lựa chọn nhà đầu tư là 0,02% tổng mức đầu tư của nhà đầu tư có kiến nghị nhưng tối thiểu là 20.000.000 (hai mươi triệu) đồng và tối đa là 200.000.000 (hai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7. Chi phí đăng tải thông tin về đấu thầu, chi phí tham gia hệ thống mạng đấu thầu </w:t>
      </w:r>
      <w:r w:rsidRPr="00AC23D6">
        <w:rPr>
          <w:rFonts w:eastAsia="Times New Roman" w:cs="Times New Roman"/>
          <w:szCs w:val="24"/>
          <w:shd w:val="solid" w:color="FFFFFF" w:fill="auto"/>
          <w:lang w:val="en-US" w:eastAsia="vi-VN"/>
        </w:rPr>
        <w:t>quốc</w:t>
      </w:r>
      <w:r w:rsidRPr="00AC23D6">
        <w:rPr>
          <w:rFonts w:eastAsia="Times New Roman" w:cs="Times New Roman"/>
          <w:szCs w:val="24"/>
          <w:lang w:val="en-US" w:eastAsia="vi-VN"/>
        </w:rPr>
        <w:t xml:space="preserve"> gia và việc sử dụng các khoản thu trong quá trình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thực hiện theo hướng dẫn của Bộ Kế hoạch và Đầu tư và Bộ Tài chính.</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27" w:name="dieu_8"/>
      <w:r w:rsidRPr="00AC23D6">
        <w:rPr>
          <w:rFonts w:eastAsia="Times New Roman" w:cs="Times New Roman"/>
          <w:b/>
          <w:bCs/>
          <w:szCs w:val="24"/>
          <w:lang w:val="en-US" w:eastAsia="vi-VN"/>
        </w:rPr>
        <w:t>Điều 8. Thời gian và chi phí trong lựa chọn nhà đầu tư đối với dự án PPP nhóm C</w:t>
      </w:r>
      <w:bookmarkEnd w:id="2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Thời gian trong lựa chọn nhà đầu tư dự án PPP nhóm 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mời sơ tuyển (nếu có), hồ sơ mời thầu được phát hành sau 03 ngày làm việc kể từ ngày đầu tiên thông báo mời sơ tuyển, thông báo mời thầu được đăng tải trên hệ thống mạng đấu thầu quốc gia hoặc Báo đấu thầu, gửi thư mời thầu đến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Thời gian chuẩn bị hồ sơ dự sơ tuyển tối thiểu là 10 ngày, kể từ ngày đầu tiên phát hành hồ sơ mời sơ tuyển cho đến ngày có thời điểm đóng thầu.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phải nộp hồ sơ dự sơ tuyển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Thời gian chuẩn bị hồ sơ dự thầu tối thiểu là 30 ngày, hồ sơ đề xuất tối thiểu là 15 ngày, kể từ ngày đầu tiên phát hành hồ sơ mời thầu, hồ sơ yêu cầu cho đến ngày có thời điểm đóng thầu. Nhà đầu tư phải nộp hồ sơ dự thầu, hồ sơ đề xuất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Trường hợp cần sửa đổi hồ sơ mời sơ tuyển, hồ sơ mời thầu, hồ sơ yêu cầu, bên mời thầu phải thông báo cho các nhà đầu tư trước ngày có thời điểm đóng thầu là 03 ngày làm việc.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Thời gian đánh giá hồ sơ dự thầu tối đa là 30 ngày, hồ sơ đề xuất tối đa là 20 ngày, kể từ ngày có thời điểm đóng thầu đến ngày bên mời thầu trình người có thẩm quyền phê duyệt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e) Thời gian thẩm định tối đa là 10 ngày đối với từng nội dung: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lựa chọn nhà đầu tư, hồ sơ mời sơ tuyển, hồ sơ mời thầu, hồ sơ yêu cầu, kết quả sơ tuyển và kết quả lựa chọn nhà đầu tư, kể từ ngày nhận được đầy đủ hồ sơ trình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g) Các khoảng thời gian khác thực hiện theo quy định tại Điều 6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Chi phí trong lựa chọn nhà đầu tư dự án PPP nhóm 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Giá trị bảo đảm dự thầu từ 0,5% đến 1% tổng mức đầu tư của dự án; giá trị bảo đảm thực hiện hợp đồng từ 1% đến 1,5% tổng mức đầu tư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Căn cứ tính chất của dự án, bên mời thầu quyết định mức giá bán một bộ hồ sơ mời thầu, hồ sơ yêu cầu, hồ sơ mời sơ tuyển (bao gồm cả thuế). Mức giá bán một bộ hồ sơ mời thầu, hồ sơ yêu cầu không quá 15.000.000 (mười lăm triệu) đồng; hồ sơ mời sơ tuyển không quá 5.000.000 (năm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Chi phí lập, thẩm định hồ sơ mời sơ tuyển, đánh giá hồ sơ dự sơ tuyển, thẩm định kết quả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Chi phí lập hồ sơ mời sơ tuyển được tính bằng 0,02% tổng mức đầu tư nhưng tối thiểu là 5.000.000 (năm triệu) đồng và tối đa là 50.000.000 (năm mươi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Chi phí thẩm định hồ sơ mời sơ tuyển và kết quả sơ tuyển được tính bằng 0,01% </w:t>
      </w:r>
      <w:r w:rsidRPr="00AC23D6">
        <w:rPr>
          <w:rFonts w:eastAsia="Times New Roman" w:cs="Times New Roman"/>
          <w:szCs w:val="24"/>
          <w:shd w:val="solid" w:color="FFFFFF" w:fill="auto"/>
          <w:lang w:val="en-US" w:eastAsia="vi-VN"/>
        </w:rPr>
        <w:t>tổng</w:t>
      </w:r>
      <w:r w:rsidRPr="00AC23D6">
        <w:rPr>
          <w:rFonts w:eastAsia="Times New Roman" w:cs="Times New Roman"/>
          <w:szCs w:val="24"/>
          <w:lang w:val="en-US" w:eastAsia="vi-VN"/>
        </w:rPr>
        <w:t xml:space="preserve"> mức đầu tư nhưng tối thiểu là 5.000.000 (năm triệu) đồng và tối đa là 25.000.000 (hai mươi lăm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Chi phí đánh giá hồ sơ dự sơ tuyển được tính bằng 0,02% tổng mức đầu tư nhưng tối thiểu là 5.000.000 (năm triệu) đồng và tối đa là 50.000.000 (năm mươi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Chi phí lập, thẩm định hồ sơ mời thầu, hồ sơ yêu cầu, đánh giá hồ sơ dự thầu, hồ sơ đề xuất, thẩm định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Chi phí lập hồ sơ mời thầu, hồ sơ yêu cầu được tính bằng 0,05% tổng mức đầu tư nhưng tối thiểu là 5.000.000 (năm triệu) đồng và tối đa là 100.000.000 (một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Chi phí thẩm định đối với từng nội dung về hồ sơ mời thầu, hồ sơ yêu cầu và về kết quả lựa chọn nhà đầu tư được tính bằng 0,02% tổng mức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nhưng tối thiểu là 5.000.000 (năm triệu) đồng và tối đa là 50.000.000 (</w:t>
      </w:r>
      <w:r w:rsidRPr="00AC23D6">
        <w:rPr>
          <w:rFonts w:eastAsia="Times New Roman" w:cs="Times New Roman"/>
          <w:szCs w:val="24"/>
          <w:shd w:val="solid" w:color="FFFFFF" w:fill="auto"/>
          <w:lang w:val="en-US" w:eastAsia="vi-VN"/>
        </w:rPr>
        <w:t>năm</w:t>
      </w:r>
      <w:r w:rsidRPr="00AC23D6">
        <w:rPr>
          <w:rFonts w:eastAsia="Times New Roman" w:cs="Times New Roman"/>
          <w:szCs w:val="24"/>
          <w:lang w:val="en-US" w:eastAsia="vi-VN"/>
        </w:rPr>
        <w:t xml:space="preserve"> mươi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Chi phí đánh giá hồ sơ dự thầu, hồ sơ đề xuất được tính bằng 0,03% tổng mức đầu tư nhưng tối thiểu là 5.000.000 (năm triệu) đồng và tối đa là 100.000.000 (một trăm triệu)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Đối với các dự án có nội dung tương tự nhau thuộc cùng một cơ quan nhà nước có thẩm quyền và cùng một bên mời thầu tổ chức thực hiện, các dự án phải tổ chức lại việc lựa chọn nhà đầu tư thì các chi phí: Lập, thẩm định hồ sơ mời sơ tuyển; lập, thẩm định hồ sơ mời thầu, hồ sơ yêu cầu được tính tối đa 50% mức đã chi cho các nội dung chi phí quy định tại các Điểm c và d Khoản này. Trường hợp tổ chức lại việc lựa chọn nhà đầu tư thì phải tính toán để bổ sung chi phí này vào chi phí chuẩn bị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e) Chi phí quy định tại các Điểm a, b, c và d Khoản này được áp dụng đối với trường hợp cơ quan nhà nước có thẩm quyền, bên mời thầu trực tiếp thực hiện. Chi phí thuê tư vấn đấu thầu; chi phí cho Hội đồng tư vấn giải quyết kiến nghị; chi phí đăng tải thông tin về đấu thầu, chi phí tham gia hệ thống mạng đấu thầu quốc gia thực hiện theo quy định tại các Khoản 5, 6 và 7 Điều 7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28" w:name="dieu_9"/>
      <w:r w:rsidRPr="00AC23D6">
        <w:rPr>
          <w:rFonts w:eastAsia="Times New Roman" w:cs="Times New Roman"/>
          <w:b/>
          <w:bCs/>
          <w:szCs w:val="24"/>
          <w:lang w:val="en-US" w:eastAsia="vi-VN"/>
        </w:rPr>
        <w:lastRenderedPageBreak/>
        <w:t>Điều 9. Hình thức lựa chọn nhà đầu tư</w:t>
      </w:r>
      <w:bookmarkEnd w:id="2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lựa chọn nhà đầu tư dự án PPP, dự án đầu tư có sử dụng đất phải áp dụng hình thức đấu thầu rộng rãi quốc tế, trừ các trường hợp quy định tại Khoản 2 và Khoản 3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Áp dụng hình thức đấu thầu rộng rãi trong nước trong các trường hợp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Lĩnh vực đầu tư mà pháp luật Việt Nam hoặc điều ước quốc tế mà Cộng hòa xã hội chủ nghĩa Việt Nam là thành viên có quy định hạn chế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nước ngoài tham gia thực hiện;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Nhà đầu tư nước ngoài không tham dự sơ tuyển quốc tế hoặc không trúng sơ tuyển quốc tế;</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Dự án PPP nhóm C theo quy định pháp luật về đầu tư công. Trường hợp cần </w:t>
      </w:r>
      <w:r w:rsidRPr="00AC23D6">
        <w:rPr>
          <w:rFonts w:eastAsia="Times New Roman" w:cs="Times New Roman"/>
          <w:szCs w:val="24"/>
          <w:shd w:val="solid" w:color="FFFFFF" w:fill="auto"/>
          <w:lang w:val="en-US" w:eastAsia="vi-VN"/>
        </w:rPr>
        <w:t>sử dụng</w:t>
      </w:r>
      <w:r w:rsidRPr="00AC23D6">
        <w:rPr>
          <w:rFonts w:eastAsia="Times New Roman" w:cs="Times New Roman"/>
          <w:szCs w:val="24"/>
          <w:lang w:val="en-US" w:eastAsia="vi-VN"/>
        </w:rPr>
        <w:t xml:space="preserve"> công nghệ, kỹ thuật tiên tiến, kinh nghiệm quản lý quốc tế thì nhà đầu tư trong nước được liên danh với nhà đầu tư nước ngoài hoặc sử dụng nhà thầu nước ngoài để tham dự thầu và thực hiện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Dự án đầu tư có sử dụng đất mà sơ bộ tổng chi phí thực hiện dự án (không bao gồm chi phí bồi thường, giải phóng mặt bằng) dưới 120.000.000.000 (một trăm hai mươi tỷ)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Chỉ định nhà đầu tư thực hiện dự án theo quy định tại </w:t>
      </w:r>
      <w:bookmarkStart w:id="29" w:name="dc_25"/>
      <w:r w:rsidRPr="00AC23D6">
        <w:rPr>
          <w:rFonts w:eastAsia="Times New Roman" w:cs="Times New Roman"/>
          <w:szCs w:val="24"/>
          <w:lang w:val="en-US" w:eastAsia="vi-VN"/>
        </w:rPr>
        <w:t>Khoản 4 Điều 22 của Luật Đấu thầu</w:t>
      </w:r>
      <w:bookmarkEnd w:id="29"/>
      <w:r w:rsidRPr="00AC23D6">
        <w:rPr>
          <w:rFonts w:eastAsia="Times New Roman" w:cs="Times New Roman"/>
          <w:szCs w:val="24"/>
          <w:lang w:val="en-US" w:eastAsia="vi-VN"/>
        </w:rPr>
        <w:t xml:space="preserve">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Chỉ có một nhà đầu tư đăng ký và đáp ứng yêu cầu của hồ sơ mời sơ tuyển; chỉ có một nhà đầu tư trúng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Chỉ có một nhà đầu tư có khả năng thực hiện theo quy định tại </w:t>
      </w:r>
      <w:bookmarkStart w:id="30" w:name="dc_26"/>
      <w:r w:rsidRPr="00AC23D6">
        <w:rPr>
          <w:rFonts w:eastAsia="Times New Roman" w:cs="Times New Roman"/>
          <w:szCs w:val="24"/>
          <w:lang w:val="en-US" w:eastAsia="vi-VN"/>
        </w:rPr>
        <w:t>Điểm b Khoản 4 Điều 22 của Luật Đấu thầu</w:t>
      </w:r>
      <w:bookmarkEnd w:id="30"/>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Dự án do nhà đầu tư đề xuất đáp ứng yêu cầu thực hiện dự án khả thi và hiệu quả cao nhất bao gồm dự án PPP, dự án đầu tư có sử dụng đất có mục tiêu bảo vệ chủ quyền quốc gia, biên giới quốc gia, hải đảo theo quy định tại </w:t>
      </w:r>
      <w:bookmarkStart w:id="31" w:name="dc_27"/>
      <w:r w:rsidRPr="00AC23D6">
        <w:rPr>
          <w:rFonts w:eastAsia="Times New Roman" w:cs="Times New Roman"/>
          <w:szCs w:val="24"/>
          <w:lang w:val="en-US" w:eastAsia="vi-VN"/>
        </w:rPr>
        <w:t>Điểm c Khoản 4 Điều 22 của Luật Đấu thầu</w:t>
      </w:r>
      <w:bookmarkEnd w:id="31"/>
      <w:r w:rsidRPr="00AC23D6">
        <w:rPr>
          <w:rFonts w:eastAsia="Times New Roman" w:cs="Times New Roman"/>
          <w:szCs w:val="24"/>
          <w:lang w:val="en-US" w:eastAsia="vi-VN"/>
        </w:rPr>
        <w:t>. Dự án khả thi và hiệu quả cao nhất được Thủ tướng Chính phủ xem xét, quyết định khi đáp ứng đầy đủ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Có báo cáo nghiên cứu khả thi (đối với dự án PPP) hoặc đề xuất dự án (đối với dự án PPP nhóm C)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Nhà đầu tư đề xuất giá dịch vụ hoặc vốn góp của Nhà nước hoặc lợi ích xã hội, lợi ích Nhà nước hợp lý;</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Đáp ứng yêu cầu bảo vệ chủ quyền quốc gia, biên giới quốc gia, hải đảo.</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32" w:name="dieu_10"/>
      <w:r w:rsidRPr="00AC23D6">
        <w:rPr>
          <w:rFonts w:eastAsia="Times New Roman" w:cs="Times New Roman"/>
          <w:b/>
          <w:bCs/>
          <w:szCs w:val="24"/>
          <w:lang w:val="en-US" w:eastAsia="vi-VN"/>
        </w:rPr>
        <w:t>Điều 10. Danh mục dự án đầu tư có sử dụng đất</w:t>
      </w:r>
      <w:bookmarkEnd w:id="3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Lập và phê duyệt danh mục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Căn cứ lập danh mục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lastRenderedPageBreak/>
        <w:t>- Kế hoạch</w:t>
      </w:r>
      <w:r w:rsidRPr="00AC23D6">
        <w:rPr>
          <w:rFonts w:eastAsia="Times New Roman" w:cs="Times New Roman"/>
          <w:szCs w:val="24"/>
          <w:lang w:val="en-US" w:eastAsia="vi-VN"/>
        </w:rPr>
        <w:t xml:space="preserve"> phát triển kinh tế - xã hội;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Kế hoạch sử dụng đất hàng năm, danh mục dự án cần thu hồi đất đã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Quy hoạch phân khu xây dựng tỷ lệ 1/2.000 hoặc quy hoạch chi tiết xây dựng tỷ lệ 1/500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Lập và phê duyệt danh mục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Sở chuyên ngành, cơ quan chuyên môn tương đương </w:t>
      </w:r>
      <w:r w:rsidRPr="00AC23D6">
        <w:rPr>
          <w:rFonts w:eastAsia="Times New Roman" w:cs="Times New Roman"/>
          <w:szCs w:val="24"/>
          <w:shd w:val="solid" w:color="FFFFFF" w:fill="auto"/>
          <w:lang w:val="en-US" w:eastAsia="vi-VN"/>
        </w:rPr>
        <w:t>cấp</w:t>
      </w:r>
      <w:r w:rsidRPr="00AC23D6">
        <w:rPr>
          <w:rFonts w:eastAsia="Times New Roman" w:cs="Times New Roman"/>
          <w:szCs w:val="24"/>
          <w:lang w:val="en-US" w:eastAsia="vi-VN"/>
        </w:rPr>
        <w:t xml:space="preserve"> sở hoặc Ủy ban nhân dân cấp huyện đề xuất dự án sử dụng khu đất, quỹ đất có giá trị thương mại cao cần lựa chọn nhà đầu tư gửi Sở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tổng hợp, báo cáo Chủ tịch Ủy ban nhân dân cấp tỉnh xem xét, phê duyệt danh mục dự án đầu tư có sử dụng đất.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Công bố danh mục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Sau khi có quyết định phê duyệt, danh mục dự án đầu tư có sử dụng đất được công bố trong thời hạn quy định tại Khoản 1 Điều 6 Nghị định này. Khuyến khích đăng tải trên các phương tiện thông tin đại chúng khác để tạo điều kiện thuận lợi trong việc tiếp cận thông tin của các nhà đầu tư quan tâm.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công bố phải bao gồm các thông tin về: Địa điểm thực hiện dự án, diện tích khu đất, chức năng sử dụng đất, các chỉ tiêu quy hoạch được phê duyệt, hiện trạng khu đất, các thông tin cần thiết khác.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33" w:name="dieu_11"/>
      <w:r w:rsidRPr="00AC23D6">
        <w:rPr>
          <w:rFonts w:eastAsia="Times New Roman" w:cs="Times New Roman"/>
          <w:b/>
          <w:bCs/>
          <w:szCs w:val="24"/>
          <w:lang w:val="en-US" w:eastAsia="vi-VN"/>
        </w:rPr>
        <w:t xml:space="preserve">Điều 11. Lập phương án sơ bộ bồi thường, giải phóng mặt bằng đối </w:t>
      </w:r>
      <w:r w:rsidRPr="00AC23D6">
        <w:rPr>
          <w:rFonts w:eastAsia="Times New Roman" w:cs="Times New Roman"/>
          <w:b/>
          <w:bCs/>
          <w:szCs w:val="24"/>
          <w:shd w:val="solid" w:color="FFFFFF" w:fill="auto"/>
          <w:lang w:val="en-US" w:eastAsia="vi-VN"/>
        </w:rPr>
        <w:t>với</w:t>
      </w:r>
      <w:r w:rsidRPr="00AC23D6">
        <w:rPr>
          <w:rFonts w:eastAsia="Times New Roman" w:cs="Times New Roman"/>
          <w:b/>
          <w:bCs/>
          <w:szCs w:val="24"/>
          <w:lang w:val="en-US" w:eastAsia="vi-VN"/>
        </w:rPr>
        <w:t xml:space="preserve"> dự án đầu tư có sử dụng đất</w:t>
      </w:r>
      <w:bookmarkEnd w:id="3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Căn cứ danh mục dự án đầu tư có sử dụng đất được phê duyệt theo quy định tại Điểm b Khoản 1 Điều 10 Nghị định này, Sở chuyên ngành, cơ quan chuyên môn tương đương cấp sở hoặc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huyện phối hợp với tổ chức làm nhiệm vụ bồi thường, giải phóng mặt bằng lập phương án sơ bộ về bồi thường, giải phóng mặt bằng khi Nhà nước thu hồi đất để làm cơ sở lập hồ sơ mời thầu, hồ sơ yêu cầu lựa chọn nhà đầu tư. Việc xác định tiền bồi thường, giải phóng mặt bằng căn cứ vào giá đất cụ thể được xác định trên cơ sở bảng giá đất và hệ số điều chỉnh giá đất công bố theo quy định của pháp luật về đất đai tại thời điểm gần nhất.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34" w:name="dieu_12"/>
      <w:r w:rsidRPr="00AC23D6">
        <w:rPr>
          <w:rFonts w:eastAsia="Times New Roman" w:cs="Times New Roman"/>
          <w:b/>
          <w:bCs/>
          <w:szCs w:val="24"/>
          <w:lang w:val="en-US" w:eastAsia="vi-VN"/>
        </w:rPr>
        <w:t>Điều 12. Lưu trữ thông tin trong đấu thầu</w:t>
      </w:r>
      <w:bookmarkEnd w:id="34"/>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Toàn bộ hồ sơ liên quan đến quá trình lựa chọn nhà đầu tư được lưu giữ tối thiểu 03 năm sau khi kết thúc hợp đồng dự án, trừ hồ sơ quy định tại các Khoản 2, 3 và 4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Hồ sơ đề xuất về tài chính - thương mại của các nhà đầu tư không vượt qua bước đánh giá về kỹ thuật được trả lại nguyên trạng cho nhà đầu tư cùng </w:t>
      </w:r>
      <w:r w:rsidRPr="00AC23D6">
        <w:rPr>
          <w:rFonts w:eastAsia="Times New Roman" w:cs="Times New Roman"/>
          <w:szCs w:val="24"/>
          <w:shd w:val="solid" w:color="FFFFFF" w:fill="auto"/>
          <w:lang w:val="en-US" w:eastAsia="vi-VN"/>
        </w:rPr>
        <w:t>thời gian</w:t>
      </w:r>
      <w:r w:rsidRPr="00AC23D6">
        <w:rPr>
          <w:rFonts w:eastAsia="Times New Roman" w:cs="Times New Roman"/>
          <w:szCs w:val="24"/>
          <w:lang w:val="en-US" w:eastAsia="vi-VN"/>
        </w:rPr>
        <w:t xml:space="preserve"> với việc hoàn trả hoặc giải tỏa bảo đảm dự thầu của nhà đầu tư không được lựa chọn. Trường hợp nhà đầu tư không nhận lại hồ sơ đề xuất về tài chính - thương mại của mình thì bên mời thầu xem xét, quyết định việc hủy hồ sơ đề xuất về tài chính - thương mại nhưng phải bảo đảm thông tin trong hồ sơ đề xuất về tài chính - thương mại của nhà đầu tư không bị tiết lộ.</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3. Trường hợp hủy thầu, hồ sơ liên quan được lưu giữ trong khoảng thời gian 12 tháng, kể từ khi ban hành quyết định hủy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Hồ sơ quyết toán hợp đồng dự án và các tài liệu liên quan đến nhà đầu tư trúng thầu được lưu trữ theo quy định của pháp luật về lưu trữ.</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35" w:name="dieu_13"/>
      <w:r w:rsidRPr="00AC23D6">
        <w:rPr>
          <w:rFonts w:eastAsia="Times New Roman" w:cs="Times New Roman"/>
          <w:b/>
          <w:bCs/>
          <w:szCs w:val="24"/>
          <w:lang w:val="en-US" w:eastAsia="vi-VN"/>
        </w:rPr>
        <w:t>Điều 13. Đào tạo, bồi dưỡng về đấu thầu</w:t>
      </w:r>
      <w:bookmarkEnd w:id="3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Việc đăng ký, thẩm định, công nhận và xóa tên cơ sở đào tạo về đấu thầu, giảng viên về đấu thầu; tổ chức đào tạo, bồi dưỡng về đấu thầu; điều kiện đối với giảng viên về đấu thầu; điều kiện cấp chứng chỉ đào tạo và chứng chỉ hành nghề hoạt động đấu thầu; trách nhiệm của Bộ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Đầu tư trong việc quản lý hoạt động đào tạo về đấu thầu được thực hiện theo quy định của pháp luật về lựa chọn nhà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36" w:name="dieu_14"/>
      <w:r w:rsidRPr="00AC23D6">
        <w:rPr>
          <w:rFonts w:eastAsia="Times New Roman" w:cs="Times New Roman"/>
          <w:b/>
          <w:bCs/>
          <w:szCs w:val="24"/>
          <w:lang w:val="en-US" w:eastAsia="vi-VN"/>
        </w:rPr>
        <w:t>Điều 14. Tổ chuyên gia</w:t>
      </w:r>
      <w:bookmarkEnd w:id="3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Cá nhân tham gia tổ chuyên gia phải có chứng chỉ hành nghề hoạt động đấu thầu, trừ cá nhân quy định tại Khoản 3 và Khoản 4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2. Tùy</w:t>
      </w:r>
      <w:r w:rsidRPr="00AC23D6">
        <w:rPr>
          <w:rFonts w:eastAsia="Times New Roman" w:cs="Times New Roman"/>
          <w:szCs w:val="24"/>
          <w:lang w:val="en-US" w:eastAsia="vi-VN"/>
        </w:rPr>
        <w:t xml:space="preserve"> theo tính chất và mức độ phức tạp của dự án, thành phần tổ chuyên gia bao gồm các chuyên gia về lĩnh vực kỹ thuật, tài chính, thương mại, hành chính, pháp lý, đất đai và các lĩnh vực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Cá nhân không thuộc </w:t>
      </w:r>
      <w:r w:rsidRPr="00AC23D6">
        <w:rPr>
          <w:rFonts w:eastAsia="Times New Roman" w:cs="Times New Roman"/>
          <w:szCs w:val="24"/>
          <w:shd w:val="solid" w:color="FFFFFF" w:fill="auto"/>
          <w:lang w:val="en-US" w:eastAsia="vi-VN"/>
        </w:rPr>
        <w:t>quy định</w:t>
      </w:r>
      <w:r w:rsidRPr="00AC23D6">
        <w:rPr>
          <w:rFonts w:eastAsia="Times New Roman" w:cs="Times New Roman"/>
          <w:szCs w:val="24"/>
          <w:lang w:val="en-US" w:eastAsia="vi-VN"/>
        </w:rPr>
        <w:t xml:space="preserve"> tại </w:t>
      </w:r>
      <w:bookmarkStart w:id="37" w:name="dc_28"/>
      <w:r w:rsidRPr="00AC23D6">
        <w:rPr>
          <w:rFonts w:eastAsia="Times New Roman" w:cs="Times New Roman"/>
          <w:szCs w:val="24"/>
          <w:lang w:val="en-US" w:eastAsia="vi-VN"/>
        </w:rPr>
        <w:t>Khoản 2 Điều 16 của Luật Đấu thầu</w:t>
      </w:r>
      <w:bookmarkEnd w:id="37"/>
      <w:r w:rsidRPr="00AC23D6">
        <w:rPr>
          <w:rFonts w:eastAsia="Times New Roman" w:cs="Times New Roman"/>
          <w:szCs w:val="24"/>
          <w:lang w:val="en-US" w:eastAsia="vi-VN"/>
        </w:rPr>
        <w:t>, khi tham gia tổ chuyên gia phải đáp ứng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Có chứng chỉ đào tạo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Có trình độ chuyên môn liên quan đến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Có trình độ ngoại ngữ đáp ứng yêu cầu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Am hiểu các nội dung cụ thể tương ứng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Có tối thiểu 05 năm công tác trong lĩnh vực liên quan đến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Trong trường hợp đặc biệt cần có ý kiến của các chuyên gia chuyên ngành thì không bắt buộc các chuyên gia này phải có chứng chỉ đào tạo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38" w:name="chuong_2"/>
      <w:r w:rsidRPr="00AC23D6">
        <w:rPr>
          <w:rFonts w:eastAsia="Times New Roman" w:cs="Times New Roman"/>
          <w:b/>
          <w:bCs/>
          <w:szCs w:val="24"/>
          <w:lang w:val="en-US" w:eastAsia="vi-VN"/>
        </w:rPr>
        <w:t>Chương II</w:t>
      </w:r>
      <w:bookmarkEnd w:id="38"/>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39" w:name="chuong_2_name"/>
      <w:r w:rsidRPr="00AC23D6">
        <w:rPr>
          <w:rFonts w:eastAsia="Times New Roman" w:cs="Times New Roman"/>
          <w:b/>
          <w:bCs/>
          <w:szCs w:val="24"/>
          <w:lang w:val="en-US" w:eastAsia="vi-VN"/>
        </w:rPr>
        <w:t>SƠ TUYỂN VÀ KẾ HOẠCH LỰA CHỌN NHÀ ĐẦU TƯ</w:t>
      </w:r>
      <w:bookmarkEnd w:id="39"/>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0" w:name="muc_1"/>
      <w:r w:rsidRPr="00AC23D6">
        <w:rPr>
          <w:rFonts w:eastAsia="Times New Roman" w:cs="Times New Roman"/>
          <w:b/>
          <w:bCs/>
          <w:szCs w:val="24"/>
          <w:lang w:val="en-US" w:eastAsia="vi-VN"/>
        </w:rPr>
        <w:t>Mục 1. SƠ TUYỂN</w:t>
      </w:r>
      <w:bookmarkEnd w:id="40"/>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1" w:name="dieu_15"/>
      <w:r w:rsidRPr="00AC23D6">
        <w:rPr>
          <w:rFonts w:eastAsia="Times New Roman" w:cs="Times New Roman"/>
          <w:b/>
          <w:bCs/>
          <w:szCs w:val="24"/>
          <w:lang w:val="en-US" w:eastAsia="vi-VN"/>
        </w:rPr>
        <w:t>Điều 15. Quy trình chi tiết</w:t>
      </w:r>
      <w:bookmarkEnd w:id="4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Chuẩn bị sơ tuyển,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Lập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b) Thẩm định, phê duyệt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2. Tổ chức</w:t>
      </w:r>
      <w:r w:rsidRPr="00AC23D6">
        <w:rPr>
          <w:rFonts w:eastAsia="Times New Roman" w:cs="Times New Roman"/>
          <w:szCs w:val="24"/>
          <w:lang w:val="en-US" w:eastAsia="vi-VN"/>
        </w:rPr>
        <w:t xml:space="preserve"> sơ tuyển,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Thông báo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Phát hành, sửa đổi, làm rõ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Chuẩn bị, nộp, tiếp nhận, quản lý, sửa đổi, rút hồ sơ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Mở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Đánh giá hồ sơ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Trình, thẩm định và phê duyệt kết quả sơ tuyển và công khai danh sách ngắn.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2" w:name="dieu_16"/>
      <w:r w:rsidRPr="00AC23D6">
        <w:rPr>
          <w:rFonts w:eastAsia="Times New Roman" w:cs="Times New Roman"/>
          <w:b/>
          <w:bCs/>
          <w:szCs w:val="24"/>
          <w:lang w:val="en-US" w:eastAsia="vi-VN"/>
        </w:rPr>
        <w:t>Điều 16. Áp dụng sơ tuyển</w:t>
      </w:r>
      <w:bookmarkEnd w:id="4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Căn cứ báo cáo nghiên cứu khả thi dự án PPP, danh mục dự án đầu tư có sử dụng đất được phê duyệt, việc sơ tuyển nhà đầu tư được thực hiện trước khi lập kế hoạch lựa chọn nhà đầu tư để xác định các nhà đầu tư có đủ năng lực và kinh nghiệm đáp ứng yêu cầu của dự án và mời tham gia đấu thầu rộng rãi theo quy định tại Khoản 1 và Khoản 2 Điều 9 Nghị định này hoặc chỉ định thầu theo quy định tại Điểm a và Điểm b Khoản 3 </w:t>
      </w:r>
      <w:r w:rsidRPr="00AC23D6">
        <w:rPr>
          <w:rFonts w:eastAsia="Times New Roman" w:cs="Times New Roman"/>
          <w:szCs w:val="24"/>
          <w:shd w:val="solid" w:color="FFFFFF" w:fill="auto"/>
          <w:lang w:val="en-US" w:eastAsia="vi-VN"/>
        </w:rPr>
        <w:t>Điều</w:t>
      </w:r>
      <w:r w:rsidRPr="00AC23D6">
        <w:rPr>
          <w:rFonts w:eastAsia="Times New Roman" w:cs="Times New Roman"/>
          <w:szCs w:val="24"/>
          <w:lang w:val="en-US" w:eastAsia="vi-VN"/>
        </w:rPr>
        <w:t xml:space="preserve"> 9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Sơ tuyển quốc tế áp dụng đối với dự án PPP, dự án đầu tư có sử dụng đất, trừ các trường hợp quy định tại các Khoản 3, 4 và 5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Sơ tuyển trong nước áp dụng đối với dự án quy định tại Điểm a Khoản 2 Điều 9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Đối với dự án PPP nhóm C, căn cứ tính chất của dự án, sau khi phê duyệt đề xuất dự án, người có thẩm quyền quyết định việc áp dụng sơ tuyển trong nước hoặc không áp dụng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5. Đối với dự án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có sử dụng đất có tổng chi phí thực hiện dự án (không bao gồm chi phí bồi thường, giải phóng mặt bằng) dưới 120.000.000.000 (một trăm hai mươi tỷ) đồng, căn cứ tính chất của dự án, người có thẩm quyền quyết định việc áp dụng sơ tuyển trong nước hoặc không </w:t>
      </w:r>
      <w:r w:rsidRPr="00AC23D6">
        <w:rPr>
          <w:rFonts w:eastAsia="Times New Roman" w:cs="Times New Roman"/>
          <w:szCs w:val="24"/>
          <w:shd w:val="solid" w:color="FFFFFF" w:fill="auto"/>
          <w:lang w:val="en-US" w:eastAsia="vi-VN"/>
        </w:rPr>
        <w:t>áp dụng</w:t>
      </w:r>
      <w:r w:rsidRPr="00AC23D6">
        <w:rPr>
          <w:rFonts w:eastAsia="Times New Roman" w:cs="Times New Roman"/>
          <w:szCs w:val="24"/>
          <w:lang w:val="en-US" w:eastAsia="vi-VN"/>
        </w:rPr>
        <w:t xml:space="preserve">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3" w:name="dieu_17"/>
      <w:r w:rsidRPr="00AC23D6">
        <w:rPr>
          <w:rFonts w:eastAsia="Times New Roman" w:cs="Times New Roman"/>
          <w:b/>
          <w:bCs/>
          <w:szCs w:val="24"/>
          <w:lang w:val="en-US" w:eastAsia="vi-VN"/>
        </w:rPr>
        <w:t>Điều 17. Lập, thẩm định và phê duyệt hồ sơ mời sơ tuyển</w:t>
      </w:r>
      <w:bookmarkEnd w:id="4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Lập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Nội dung hồ sơ mời sơ tuyển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Thông tin chỉ dẫn nhà đầu tư: Nội dung cơ bản của dự án và các nội dung chỉ dẫn nhà đầu tư tham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b) Yêu cầu về tư cách hợp lệ của nhà đầu tư theo quy định tại </w:t>
      </w:r>
      <w:bookmarkStart w:id="44" w:name="dc_29"/>
      <w:r w:rsidRPr="00AC23D6">
        <w:rPr>
          <w:rFonts w:eastAsia="Times New Roman" w:cs="Times New Roman"/>
          <w:szCs w:val="24"/>
          <w:lang w:val="en-US" w:eastAsia="vi-VN"/>
        </w:rPr>
        <w:t>Điều 5 của Luật Đấu thầu</w:t>
      </w:r>
      <w:bookmarkEnd w:id="44"/>
      <w:r w:rsidRPr="00AC23D6">
        <w:rPr>
          <w:rFonts w:eastAsia="Times New Roman" w:cs="Times New Roman"/>
          <w:szCs w:val="24"/>
          <w:lang w:val="en-US" w:eastAsia="vi-VN"/>
        </w:rPr>
        <w:t xml:space="preserve">; đối với dự án đầu tư có sử dụng đất còn phải bao gồm yêu cầu quy định tại </w:t>
      </w:r>
      <w:bookmarkStart w:id="45" w:name="dc_30"/>
      <w:r w:rsidRPr="00AC23D6">
        <w:rPr>
          <w:rFonts w:eastAsia="Times New Roman" w:cs="Times New Roman"/>
          <w:szCs w:val="24"/>
          <w:lang w:val="en-US" w:eastAsia="vi-VN"/>
        </w:rPr>
        <w:t>Điểm c Khoản 3 Điều 58 của Luật Đất đai</w:t>
      </w:r>
      <w:bookmarkEnd w:id="45"/>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Yêu cầu về năng lực, kinh nghiệm của nhà đầu tư để triển khai dự án: Yêu cầu về năng lực tài chính - thương mại, khả năng thu xếp vốn và năng lực triển khai thực hiện dự án; yêu cầu về kinh nghiệm thực hiện các dự án tương tự; yêu cầu về phương pháp triển khai thực hiện dự án sơ bộ và cam kết thực hiện dự án; yêu cầu kê khai về tranh chấp, khiếu kiện đối với các hợp đồng đã và đang thực hiện. Năng lực, kinh nghiệm của nhà đầu tư được xác định bằng năng lực, kinh nghiệm của nhà đầu tư tham dự thầu với tư cách độc lập hoặc liên danh và các đối tác cùng tham gia thực hiện dự án bao gồm bên cho vay, nhà thầu, nhà sản xuất, nhà bảo hiểm và các đối tác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Tiêu chuẩn và phương pháp đánh giá</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Phương pháp đánh giá hồ sơ dự sơ tuyển được thực hiện thông qua tiêu chuẩn đánh giá hồ sơ dự sơ tuyển nêu trong hồ sơ mời sơ tuyển. Sử dụng phương pháp chấm điểm theo thang điểm 100 hoặc 1.000 để đánh giá về năng lực và kinh nghiệm của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Khi xây dựng tiêu chuẩn đánh giá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năng lực, kinh nghiệm phải quy định mức điểm tối thiểu để được đánh giá là đáp ứng yêu cầu nhưng không được thấp hơn 60% tổng số điểm và điểm đánh giá của từng nội dung yêu cầu cơ bản không thấp hơn 50% điểm tối đa của nội dung đó.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Thẩm định, phê duyệt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Bên mời thầu trình người có thẩm quyền dự thảo hồ sơ mời sơ tuyển và các tài liệu liên quan đồng thời gửi đơn vị thẩm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Việc thẩm định hồ sơ mời sơ tuyển được thực hiện theo quy định tại Khoản 1 Điều 82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Việc phê duyệt hồ sơ mời sơ tuyển phải bằng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căn cứ tờ trình phê duyệt và báo cáo thẩm định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6" w:name="dieu_18"/>
      <w:r w:rsidRPr="00AC23D6">
        <w:rPr>
          <w:rFonts w:eastAsia="Times New Roman" w:cs="Times New Roman"/>
          <w:b/>
          <w:bCs/>
          <w:szCs w:val="24"/>
          <w:lang w:val="en-US" w:eastAsia="vi-VN"/>
        </w:rPr>
        <w:t>Điều 18. Thông báo, phát hành, sửa đổi, làm rõ hồ sơ mời sơ tuyển</w:t>
      </w:r>
      <w:bookmarkEnd w:id="4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Thông báo mời sơ tuyển thực hiện theo quy định tại Điểm đ Khoản 1 Điều 4 và Điểm b Khoản 1 hoặc Điểm a Khoản 2 Điều 5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Phát hành, sửa đổi, làm rõ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Hồ sơ mời sơ tuyển được phát hành theo quy định tại Khoản 3 Điều 6 Nghị định này. Đối với nhà đầu tư liên danh, chỉ cần một thành viên trong liên danh mua hồ sơ mời sơ tuyển, kể cả </w:t>
      </w:r>
      <w:r w:rsidRPr="00AC23D6">
        <w:rPr>
          <w:rFonts w:eastAsia="Times New Roman" w:cs="Times New Roman"/>
          <w:szCs w:val="24"/>
          <w:shd w:val="solid" w:color="FFFFFF" w:fill="auto"/>
          <w:lang w:val="en-US" w:eastAsia="vi-VN"/>
        </w:rPr>
        <w:t>trường hợp</w:t>
      </w:r>
      <w:r w:rsidRPr="00AC23D6">
        <w:rPr>
          <w:rFonts w:eastAsia="Times New Roman" w:cs="Times New Roman"/>
          <w:szCs w:val="24"/>
          <w:lang w:val="en-US" w:eastAsia="vi-VN"/>
        </w:rPr>
        <w:t xml:space="preserve"> chưa hình thành liên danh khi mua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Trường hợp sửa đổi hồ sơ mời sơ tuyển sau khi phát hành, bên mời thầu phải gửi quyết định sửa đổi kèm theo những nội dung sửa đổi hồ sơ mời sơ tuyển đến các nhà đầu tư đã mua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Trường hợp cần làm rõ hồ sơ mời sơ tuyển thì nhà đầu tư phải gửi văn bản đề nghị đến bên mời thầu tối thiểu 05 ngày làm việc trước ngày có thời điểm đóng thầu để xem xét, xử lý. </w:t>
      </w:r>
      <w:r w:rsidRPr="00AC23D6">
        <w:rPr>
          <w:rFonts w:eastAsia="Times New Roman" w:cs="Times New Roman"/>
          <w:szCs w:val="24"/>
          <w:lang w:val="en-US" w:eastAsia="vi-VN"/>
        </w:rPr>
        <w:lastRenderedPageBreak/>
        <w:t>Việc làm rõ hồ sơ mời sơ tuyển được bên mời thầu thực hiện theo một hoặc các hình thức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Gửi văn bản làm rõ cho các nhà đầu tư đã mua hoặc nhận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Trong trường hợp cần thiết, tổ chức hội nghị tiền đấu thầu để trao đổi về những nội dung trong hồ sơ mời sơ tuyển mà các nhà đầu tư chưa rõ. Nội dung trao đổi phải được bên mời thầu ghi lại thành biên bản và lập thành văn bản làm rõ hồ sơ mời sơ tuyển gửi cho các nhà đầu tư đã mua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Nội dung làm rõ hồ sơ mời sơ tuyển không được trái với nội dung của hồ sơ mời sơ tuyển đã duyệt. Trường hợp sau khi làm rõ hồ sơ mời sơ tuyển dẫn đến phải sửa đổi hồ sơ mời sơ tuyển thì việc sửa đổi hồ sơ mời sơ tuyển thực hiện theo quy định tại Điểm b Khoản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d) Quyết định sửa đổi,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làm rõ hồ sơ mời sơ tuyển là một phần của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7" w:name="dieu_19"/>
      <w:r w:rsidRPr="00AC23D6">
        <w:rPr>
          <w:rFonts w:eastAsia="Times New Roman" w:cs="Times New Roman"/>
          <w:b/>
          <w:bCs/>
          <w:szCs w:val="24"/>
          <w:lang w:val="en-US" w:eastAsia="vi-VN"/>
        </w:rPr>
        <w:t>Điều 19. Chuẩn bị, nộp, tiếp nhận, quản lý, sửa đổi, rút hồ sơ dự sơ tuyển và mở thầu</w:t>
      </w:r>
      <w:bookmarkEnd w:id="4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Chuẩn bị, nộp, tiếp nhận, quản lý, sửa đổi, rút hồ sơ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Nhà đầu tư chịu trách nhiệm trong việc chuẩn bị và nộp hồ sơ dự sơ tuyển theo yêu cầu của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Bên mời thầu tiếp nhận và quản lý các hồ sơ dự sơ tuyển đã nộp theo chế độ quản lý hồ sơ mật cho đến khi công khai kết quả sơ tuyển; trong mọi </w:t>
      </w:r>
      <w:r w:rsidRPr="00AC23D6">
        <w:rPr>
          <w:rFonts w:eastAsia="Times New Roman" w:cs="Times New Roman"/>
          <w:szCs w:val="24"/>
          <w:shd w:val="solid" w:color="FFFFFF" w:fill="auto"/>
          <w:lang w:val="en-US" w:eastAsia="vi-VN"/>
        </w:rPr>
        <w:t>trường hợp</w:t>
      </w:r>
      <w:r w:rsidRPr="00AC23D6">
        <w:rPr>
          <w:rFonts w:eastAsia="Times New Roman" w:cs="Times New Roman"/>
          <w:szCs w:val="24"/>
          <w:lang w:val="en-US" w:eastAsia="vi-VN"/>
        </w:rPr>
        <w:t xml:space="preserve"> không được tiết lộ thông tin trong hồ sơ dự sơ tuyển của nhà đầu tư này cho nhà đầu tư khác, trừ các thông tin được công khai khi mở thầu. Hồ sơ dự sơ tuyển được gửi đến bên mời thầu sau thời điểm đóng thầu sẽ không được mở, không hợp lệ và bị loại. Bất kỳ tài liệu nào được nhà đầu tư gửi đến sau thời điểm đóng thầu để sửa đổi, bổ sung hồ sơ dự sơ tuyển đã nộp đều không hợp lệ, trừ tài liệu nhà đầu tư gửi đến để làm rõ hồ sơ dự sơ tuyển theo yêu cầu của bên mời thầu hoặc tài liệu làm rõ, bổ sung nhằm chứng minh tư cách hợp lệ, năng lực và kinh nghiệm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Khi muốn sửa đổi hoặc rút hồ sơ dự sơ tuyển đã nộp, nhà đầu tư phải có văn bản đề nghị gửi đến bên mời thầu. Bên mời thầu chỉ chấp thuận việc sửa đổi hoặc rút hồ sơ dự sơ tuyển của nhà đầu tư nếu nhận được văn bản đề nghị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Bên mời thầu phải tiếp nhận hồ sơ dự sơ tuyển của tất cả các nhà đầu tư nộp hồ sơ dự sơ tuyển trước thời điểm đóng thầu, kể cả trường hợp nhà đầu tư tham dự thầu chưa mua hoặc chưa nhận hồ sơ mời sơ tuyển trực tiếp từ bên mời thầu. Trường hợp chưa mua hồ sơ mời sơ tuyển thì nhà đầu tư phải trả cho bên mời thầu một khoản tiền bằng giá bán hồ sơ mời sơ tuyển trước khi hồ sơ dự sơ tuyển được tiếp nhận.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Mở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Hồ sơ dự sơ tuyển nộp theo thời gian và địa điểm quy định trong hồ sơ mời sơ tuyển sẽ được mở công khai và bắt đầu trong vòng 01 giờ, kể từ thời điểm đóng thầu. Việc mở hồ sơ dự sơ tuyển phải được ghi thành biên bản và biên bản mở thầu phải được gửi cho các nhà đầu tư </w:t>
      </w:r>
      <w:r w:rsidRPr="00AC23D6">
        <w:rPr>
          <w:rFonts w:eastAsia="Times New Roman" w:cs="Times New Roman"/>
          <w:szCs w:val="24"/>
          <w:lang w:val="en-US" w:eastAsia="vi-VN"/>
        </w:rPr>
        <w:lastRenderedPageBreak/>
        <w:t>nộp hồ sơ dự sơ tuyển. Hồ sơ dự sơ tuyển được gửi đến sau thời điểm đóng thầu sẽ không được mở, không hợp lệ và bị loại.</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8" w:name="dieu_20"/>
      <w:r w:rsidRPr="00AC23D6">
        <w:rPr>
          <w:rFonts w:eastAsia="Times New Roman" w:cs="Times New Roman"/>
          <w:b/>
          <w:bCs/>
          <w:szCs w:val="24"/>
          <w:lang w:val="en-US" w:eastAsia="vi-VN"/>
        </w:rPr>
        <w:t>Điều 20. Đánh giá hồ sơ dự sơ tuyển</w:t>
      </w:r>
      <w:bookmarkEnd w:id="4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đánh giá hồ sơ dự sơ tuyển thực hiện theo tiêu chuẩn đánh giá quy định trong hồ sơ mời sơ tuyển. Hồ sơ dự sơ tuyển của nhà đầu tư có số điểm được đánh giá không thấp hơn mức điểm yêu cầu tối thiểu được đưa vào danh sách ngắn; hồ sơ dự sơ tuyển của nhà đầu tư có số điểm cao nhất được xếp thứ nhất; trường hợp có nhiều hơn 03 nhà đầu tư đáp ứng yêu cầu thì lựa chọn tối thiểu 03 và tối đa 05 nhà đầu tư xếp hạng cao nhất vào danh sách ngắn.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Làm rõ hồ sơ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Sau khi mở thầu, nhà đầu tư có trách nhiệm làm rõ hồ sơ dự sơ tuyển theo yêu cầu của bên mời thầu. Trường hợp hồ sơ dự sơ tuyển của nhà đầu tư thiếu tài liệu chứng minh tư cách hợp lệ, năng lực và kinh nghiệm thì bên mời thầu yêu cầu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làm rõ, bổ sung tài liệu để chứng minh tư cách hợp lệ, năng lực và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Trường hợp sau khi đóng thầu, nếu nhà đầu tư phát hiện hồ sơ dự sơ tuyển thiếu tài liệu chứng minh tư cách hợp lệ, năng lực và kinh nghiệm thì nhà đầu tư được phép gửi tài liệu đến bên mời thầu để làm rõ. Bên mời thầu có trách nhiệm tiếp nhận những tài liệu làm rõ của nhà đầu tư để xem xét, đánh giá; các tài liệu bổ sung, làm rõ về tư cách hợp lệ, năng lực và kinh nghiệm được coi như một phần của hồ sơ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Việc làm rõ hồ sơ dự sơ tuyển chỉ được thực hiện giữa bên mời thầu và nhà đầu tư có hồ sơ dự sơ tuyển cần phải làm rõ. Nội dung làm rõ hồ sơ dự sơ tuyển phải thể hiện bằng văn bản và được bên mời thầu bảo quản như một phần của hồ sơ dự sơ tuyển. Việc làm rõ phải đảm bảo nguyên tắc không làm thay đổi bản chất của nhà đầu tư tham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49" w:name="dieu_21"/>
      <w:r w:rsidRPr="00AC23D6">
        <w:rPr>
          <w:rFonts w:eastAsia="Times New Roman" w:cs="Times New Roman"/>
          <w:b/>
          <w:bCs/>
          <w:szCs w:val="24"/>
          <w:lang w:val="en-US" w:eastAsia="vi-VN"/>
        </w:rPr>
        <w:t>Điều 21. Trình, thẩm định, phê duyệt kết quả sơ tuyển và công khai danh sách ngắn</w:t>
      </w:r>
      <w:bookmarkEnd w:id="4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Trên cơ sở báo cáo kết quả đánh giá hồ sơ dự sơ tuyển, bên mời thầu trình phê duyệt kết quả sơ tuyển, trong đó nêu rõ ý kiến của bên mời thầu về các nội dung đánh giá của tổ chuyên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2. Kết quả</w:t>
      </w:r>
      <w:r w:rsidRPr="00AC23D6">
        <w:rPr>
          <w:rFonts w:eastAsia="Times New Roman" w:cs="Times New Roman"/>
          <w:szCs w:val="24"/>
          <w:lang w:val="en-US" w:eastAsia="vi-VN"/>
        </w:rPr>
        <w:t xml:space="preserve"> sơ tuyển phải được thẩm định theo quy định tại Khoản 2 Điều 83 Nghị định này trước khi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Kết quả sơ tuyển phải được phê duyệt bằng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và căn cứ vào tờ trình phê duyệt, báo cáo thẩm định kết quả sơ tuyển. </w:t>
      </w:r>
      <w:r w:rsidRPr="00AC23D6">
        <w:rPr>
          <w:rFonts w:eastAsia="Times New Roman" w:cs="Times New Roman"/>
          <w:szCs w:val="24"/>
          <w:shd w:val="solid" w:color="FFFFFF" w:fill="auto"/>
          <w:lang w:val="en-US" w:eastAsia="vi-VN"/>
        </w:rPr>
        <w:t>Trường hợp</w:t>
      </w:r>
      <w:r w:rsidRPr="00AC23D6">
        <w:rPr>
          <w:rFonts w:eastAsia="Times New Roman" w:cs="Times New Roman"/>
          <w:szCs w:val="24"/>
          <w:lang w:val="en-US" w:eastAsia="vi-VN"/>
        </w:rPr>
        <w:t xml:space="preserve"> lựa chọn được danh sách ngắn, văn bản phê duyệt kết quả sơ tuyển phải bao gồm tên các nhà đầu tư trúng sơ tuyển và các nội dung cần lưu ý (nếu có). Trường hợp không lựa chọn được danh sách ngắn,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phê duyệt kết quả sơ tuyển phải nêu rõ lý do không lựa chọn được danh sách ngắn.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Công khai danh sách ngắn: Danh sách ngắn phải được đăng tải theo quy định tại Điểm đ Khoản 1 Điều 4 và Điểm c Khoản 1 hoặc Điểm b Khoản 2 Điều 5 Nghị định này và gửi thông báo đến các nhà đầu tư nộp hồ sơ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50" w:name="muc_2"/>
      <w:r w:rsidRPr="00AC23D6">
        <w:rPr>
          <w:rFonts w:eastAsia="Times New Roman" w:cs="Times New Roman"/>
          <w:b/>
          <w:bCs/>
          <w:szCs w:val="24"/>
          <w:lang w:val="en-US" w:eastAsia="vi-VN"/>
        </w:rPr>
        <w:t>Mục 2. KẾ HOẠCH LỰA CHỌN NHÀ ĐẦU TƯ</w:t>
      </w:r>
      <w:bookmarkEnd w:id="50"/>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51" w:name="dieu_22"/>
      <w:r w:rsidRPr="00AC23D6">
        <w:rPr>
          <w:rFonts w:eastAsia="Times New Roman" w:cs="Times New Roman"/>
          <w:b/>
          <w:bCs/>
          <w:szCs w:val="24"/>
          <w:lang w:val="en-US" w:eastAsia="vi-VN"/>
        </w:rPr>
        <w:lastRenderedPageBreak/>
        <w:t>Điều 22. Lập kế hoạch lựa chọn nhà đầu tư</w:t>
      </w:r>
      <w:bookmarkEnd w:id="5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Căn cứ lập kế hoạch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Quyết định phê duyệt đề xuất dự án (dự án PPP nhóm C), báo cáo nghiên cứu khả thi đối với dự án PPP; quyết định phê duyệt danh mục dự án đầu tư có sử dụng đất;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Văn bản về việc sử dụng vốn đầu tư của Nhà nước tham gia thực hiện dự án PPP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Điều ước quốc tế, thỏa thuận quốc tế đối với các dự án PPP </w:t>
      </w:r>
      <w:r w:rsidRPr="00AC23D6">
        <w:rPr>
          <w:rFonts w:eastAsia="Times New Roman" w:cs="Times New Roman"/>
          <w:szCs w:val="24"/>
          <w:shd w:val="solid" w:color="FFFFFF" w:fill="auto"/>
          <w:lang w:val="en-US" w:eastAsia="vi-VN"/>
        </w:rPr>
        <w:t>sử dụng</w:t>
      </w:r>
      <w:r w:rsidRPr="00AC23D6">
        <w:rPr>
          <w:rFonts w:eastAsia="Times New Roman" w:cs="Times New Roman"/>
          <w:szCs w:val="24"/>
          <w:lang w:val="en-US" w:eastAsia="vi-VN"/>
        </w:rPr>
        <w:t xml:space="preserve"> vốn hỗ trợ phát triển chính thức, vốn vay ưu đãi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d) Kết quả</w:t>
      </w:r>
      <w:r w:rsidRPr="00AC23D6">
        <w:rPr>
          <w:rFonts w:eastAsia="Times New Roman" w:cs="Times New Roman"/>
          <w:szCs w:val="24"/>
          <w:lang w:val="en-US" w:eastAsia="vi-VN"/>
        </w:rPr>
        <w:t xml:space="preserve"> sơ tuyển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Các văn bản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Căn cứ quy định tại Khoản 1 Điều này, bên mời thầu lập kế hoạch lựa chọn nhà đầu tư trình người có thẩm quyền, đồng thời gửi đơn vị thẩm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Hồ sơ trình duyệt bao gồm văn bản trình duyệt và các tài liệu kèm theo. Văn bản trình duyệt bao gồm tóm tắt về quá trình thực hiện và các nội dung kế hoạch lựa chọn nhà đầu tư theo quy định tại Điều 23 Nghị định này. Tài liệu kèm theo bao gồm các bản chụp làm căn cứ lập kế hoạch lựa chọn nhà đầu tư quy định tại Khoản 1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52" w:name="dieu_23"/>
      <w:r w:rsidRPr="00AC23D6">
        <w:rPr>
          <w:rFonts w:eastAsia="Times New Roman" w:cs="Times New Roman"/>
          <w:b/>
          <w:bCs/>
          <w:szCs w:val="24"/>
          <w:lang w:val="en-US" w:eastAsia="vi-VN"/>
        </w:rPr>
        <w:t>Điều 23. Nội dung kế hoạch lựa chọn nhà đầu tư</w:t>
      </w:r>
      <w:bookmarkEnd w:id="5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Tên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Tổng mức đầu tư, tổng vốn của dự án (tổng vốn đầu tư) đối với dự án PPP; sơ bộ tổng chi phí thực hiện dự án, chi phí bồi thường, giải phóng mặt bằng đối với dự án đầu tư có sử dụng đất.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Sơ bộ vốn góp của Nhà nước để hỗ trợ xây dựng công trình dự án PPP, cơ chế tài chính, hình thức bảo đảm đầu tư của Nhà nước để hỗ trợ việc thực hiện dự án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Hình thức và phương thức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Xác định rõ hình thức lựa chọn nhà đầu tư là đấu thầu rộng rãi hoặc chỉ định thầu, trong nước hoặc quốc tế theo quy định tại Điều 9 Nghị định này. Đối với dự án PPP nhóm C, dự án đầu tư có sử dụng đất mà sơ bộ tổng chi phí thực hiện dự án (không bao gồm chi phí bồi thường, giải phóng mặt bằng) dưới 120.000.000.000 (một trăm hai mươi tỷ) đồng, trường hợp không áp dụng sơ tuyển, hình thức lựa chọn nhà đầu tư là đấu thầu rộng rãi </w:t>
      </w:r>
      <w:r w:rsidRPr="00AC23D6">
        <w:rPr>
          <w:rFonts w:eastAsia="Times New Roman" w:cs="Times New Roman"/>
          <w:szCs w:val="24"/>
          <w:shd w:val="solid" w:color="FFFFFF" w:fill="auto"/>
          <w:lang w:val="en-US" w:eastAsia="vi-VN"/>
        </w:rPr>
        <w:t>trong</w:t>
      </w:r>
      <w:r w:rsidRPr="00AC23D6">
        <w:rPr>
          <w:rFonts w:eastAsia="Times New Roman" w:cs="Times New Roman"/>
          <w:szCs w:val="24"/>
          <w:lang w:val="en-US" w:eastAsia="vi-VN"/>
        </w:rPr>
        <w:t xml:space="preserve"> nước, trừ trường hợp theo quy định tại Điểm c Khoản 3 Điều 9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Xác định rõ phương thức lựa chọn nhà đầu tư là một giai đoạn một túi hồ sơ hoặc một giai đoạn hai túi hồ sơ theo quy định tại </w:t>
      </w:r>
      <w:bookmarkStart w:id="53" w:name="dc_31"/>
      <w:r w:rsidRPr="00AC23D6">
        <w:rPr>
          <w:rFonts w:eastAsia="Times New Roman" w:cs="Times New Roman"/>
          <w:szCs w:val="24"/>
          <w:lang w:val="en-US" w:eastAsia="vi-VN"/>
        </w:rPr>
        <w:t>Điều 28 hoặc Điều 29 của Luật Đấu thầu</w:t>
      </w:r>
      <w:bookmarkEnd w:id="53"/>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Thời gian bắt đầu tổ chức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Thời gian bắt đầu tổ chức lựa chọn nhà đầu tư được tính từ khi phát hành hồ sơ mời thầu, hồ sơ yêu cầu, được ghi rõ theo tháng hoặc quý trong năm.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Loại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Xác định rõ loại hợp đồng theo quy định tại </w:t>
      </w:r>
      <w:bookmarkStart w:id="54" w:name="dc_32"/>
      <w:r w:rsidRPr="00AC23D6">
        <w:rPr>
          <w:rFonts w:eastAsia="Times New Roman" w:cs="Times New Roman"/>
          <w:szCs w:val="24"/>
          <w:lang w:val="en-US" w:eastAsia="vi-VN"/>
        </w:rPr>
        <w:t>Điều 68 của Luật Đấu thầu</w:t>
      </w:r>
      <w:bookmarkEnd w:id="54"/>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7. Thời gian thực 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Thời gian thực hiện hợp đồng là số năm hoặc tháng tính từ thời điểm hợp đồng có hiệu lực đến thời điểm các bên hoàn thành nghĩa vụ theo quy định trong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55" w:name="dieu_24"/>
      <w:r w:rsidRPr="00AC23D6">
        <w:rPr>
          <w:rFonts w:eastAsia="Times New Roman" w:cs="Times New Roman"/>
          <w:b/>
          <w:bCs/>
          <w:szCs w:val="24"/>
          <w:lang w:val="en-US" w:eastAsia="vi-VN"/>
        </w:rPr>
        <w:t>Điều 24. Thẩm định và phê duyệt kế hoạch lựa chọn nhà đầu tư</w:t>
      </w:r>
      <w:bookmarkEnd w:id="5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Thẩm định kế hoạch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Thẩm định kế hoạch lựa chọn nhà đầu tư là việc tiến hành thẩm tra, đánh giá các nội dung quy định tại Điều 23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Đơn vị được giao thẩm định kế hoạch lựa chọn nhà đầu tư lập báo cáo thẩm định trình người có thẩm quyền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Căn cứ báo cáo thẩm định, người có thẩm quyền phê duyệt kế hoạch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bằng văn bản để làm cơ sở tiến hành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56" w:name="chuong_3"/>
      <w:r w:rsidRPr="00AC23D6">
        <w:rPr>
          <w:rFonts w:eastAsia="Times New Roman" w:cs="Times New Roman"/>
          <w:b/>
          <w:bCs/>
          <w:szCs w:val="24"/>
          <w:lang w:val="en-US" w:eastAsia="vi-VN"/>
        </w:rPr>
        <w:t>Chương III</w:t>
      </w:r>
      <w:bookmarkEnd w:id="56"/>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57" w:name="chuong_3_name"/>
      <w:r w:rsidRPr="00AC23D6">
        <w:rPr>
          <w:rFonts w:eastAsia="Times New Roman" w:cs="Times New Roman"/>
          <w:b/>
          <w:bCs/>
          <w:szCs w:val="24"/>
          <w:lang w:val="en-US" w:eastAsia="vi-VN"/>
        </w:rPr>
        <w:t>ĐẤU THẦU RỘNG RÃI LỰA CHỌN NHÀ ĐẦU TƯ THỰC HIỆN DỰ ÁN PPP</w:t>
      </w:r>
      <w:bookmarkEnd w:id="57"/>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58" w:name="muc_1_1"/>
      <w:r w:rsidRPr="00AC23D6">
        <w:rPr>
          <w:rFonts w:eastAsia="Times New Roman" w:cs="Times New Roman"/>
          <w:b/>
          <w:bCs/>
          <w:szCs w:val="24"/>
          <w:lang w:val="en-US" w:eastAsia="vi-VN"/>
        </w:rPr>
        <w:t>Mục 1. QUY TRÌNH CHI TIẾT</w:t>
      </w:r>
      <w:bookmarkEnd w:id="58"/>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59" w:name="dieu_25"/>
      <w:r w:rsidRPr="00AC23D6">
        <w:rPr>
          <w:rFonts w:eastAsia="Times New Roman" w:cs="Times New Roman"/>
          <w:b/>
          <w:bCs/>
          <w:szCs w:val="24"/>
          <w:lang w:val="en-US" w:eastAsia="vi-VN"/>
        </w:rPr>
        <w:t>Điều 25. Quy trình chi tiết</w:t>
      </w:r>
      <w:bookmarkEnd w:id="5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Chuẩn bị lựa chọn nhà đầu tư,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Lập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Thẩm định và phê duyệt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Tổ chức lựa chọn nhà đầu tư,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Phát hành, sửa đổi, làm rõ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Chuẩn bị, nộp, tiếp nhận, quản lý, sửa đổi, rút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Mở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Đánh giá hồ sơ đề xuất về kỹ thuật,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Kiểm tra, đánh giá tính hợp lệ của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Đánh giá chi tiết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Thẩm định, phê duyệt danh sách nhà đầu tư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Mở và đánh giá hồ sơ đề xuất về tài chính - thương mại,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Mở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Kiểm tra, đánh giá tính hợp lệ của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Đánh giá chi tiết hồ sơ đề xuất về tài chính - thương mại và xếp hạng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5. Trình, thẩm định, phê duyệt và công khai kết quả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Đàm phán, hoàn thiện và ký kết hợp đồng,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Ký kết thỏa thuận đầu tư và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0" w:name="muc_2_1"/>
      <w:r w:rsidRPr="00AC23D6">
        <w:rPr>
          <w:rFonts w:eastAsia="Times New Roman" w:cs="Times New Roman"/>
          <w:b/>
          <w:bCs/>
          <w:szCs w:val="24"/>
          <w:lang w:val="en-US" w:eastAsia="vi-VN"/>
        </w:rPr>
        <w:t>Mục 2.</w:t>
      </w:r>
      <w:bookmarkEnd w:id="60"/>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CHUẨN BỊ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1" w:name="dieu_26"/>
      <w:r w:rsidRPr="00AC23D6">
        <w:rPr>
          <w:rFonts w:eastAsia="Times New Roman" w:cs="Times New Roman"/>
          <w:b/>
          <w:bCs/>
          <w:szCs w:val="24"/>
          <w:lang w:val="en-US" w:eastAsia="vi-VN"/>
        </w:rPr>
        <w:t>Điều 26. Lập hồ sơ mời thầu</w:t>
      </w:r>
      <w:bookmarkEnd w:id="6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Căn cứ lập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Quyết định phê duyệt báo cáo nghiên cứu khả thi, hồ sơ dự án và các tài liệu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Kết quả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Kế hoạch lựa chọn nhà đầu tư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Các quy định của pháp luật và chính sách của Nhà nước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Nội dung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mời thầu không được nêu bất cứ điều kiện nào nhằm hạn chế sự tham gia của nhà đầu tư hoặc nhằm tạo lợi thế cho một hoặc một số nhà đầu tư gây ra sự cạnh tranh không bình đẳng;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Hồ sơ mời thầu được lập phải có đầy đủ các thông tin để nhà đầu tư lập hồ sơ dự thầu, bao gồm các nội dung cơ bản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Thông tin chung về dự án bao gồm nội dung và phạm vi dự án, mô tả cụ thể đầu ra của dự án, các dịch vụ được cung cấp khi dự án hoàn thành;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Chỉ dẫn đối với nhà đầu tư bao gồm thủ tục đấu thầu và bảng dữ liệu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dự án theo báo cáo nghiên cứu khả thi được phê duyệt,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kỹ thuật: Các tiêu chuẩn thực hiện dự án, yêu cầu về chất lượng công trình dự án, sản phẩm hoặc dịch vụ cung cấp; mô tả chi tiết các yêu cầu kỹ thuật và các chỉ tiêu kỹ thuật được sử dụng trong đánh giá hồ sơ dự thầu, các yêu cầu về môi trường và an toàn;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tài chính - thương mại: Phương án tổ chức đầu tư, kinh doanh; phương án tài chính (tổng vốn đầu tư, cơ cấu nguồn vốn và phương án huy động vốn; vốn đầu tư của Nhà nước tham gia thực hiện dự án (nếu có); các khoản chi; nguồn thu, giá, phí hàng hóa, dịch vụ; thời gian thu hồi vốn, lợi nhuận); yêu cầu cụ thể về phân bổ rủi ro;</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Tiêu chuẩn đánh giá hồ sơ dự thầu bao gồm các tiêu chuẩn đánh giá về kỹ thuật, tài chính - thương mại và phương pháp đánh giá các nội dung này, không cần quy định tiêu chuẩn đánh giá về năng lực, kinh nghiệm của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song cần yêu cầu nhà đầu tư cập nhật thông tin về năng lực, kinh nghiệm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biểu mẫu dự thầu bao gồm đơn dự thầu, đề xuất về kỹ thuật, đề xuất về tài chính - thương mại, bảo đảm dự thầu, cam kết của tổ chức tài chính (nếu có) và các biểu mẫu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Loại hợp đồng dự án, điều kiện của hợp đồng và dự thảo hợp đồng bao gồm các yêu cầu thực hiện dự án, tiêu chuẩn chất lượng công trình, tiêu chuẩn cung cấp dịch vụ, cơ chế về giá, các quy định áp dụng, thưởng phạt hợp đồng, trường hợp bất khả kháng, việc xem xét lại hợp đồng trong quá trình vận hành dự án và các nội dung khác theo quy định của Chính phủ về đầu tư PPP.</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2" w:name="dieu_27"/>
      <w:r w:rsidRPr="00AC23D6">
        <w:rPr>
          <w:rFonts w:eastAsia="Times New Roman" w:cs="Times New Roman"/>
          <w:b/>
          <w:bCs/>
          <w:szCs w:val="24"/>
          <w:lang w:val="en-US" w:eastAsia="vi-VN"/>
        </w:rPr>
        <w:t>Điều 27. Tiêu chuẩn và phương pháp đánh giá hồ sơ dự thầu</w:t>
      </w:r>
      <w:bookmarkEnd w:id="6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Phương pháp đánh giá hồ sơ dự thầu được thể hiện thông qua tiêu chuẩn đánh giá trong hồ sơ mời thầu,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Tiêu chuẩn và phương pháp đánh giá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Căn cứ quy mô, tính chất và loại hình dự án cụ thể, tiêu chuẩn đánh giá về kỹ thuật,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Tiêu chuẩn về khối lượng, chất lượng;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Tiêu chuẩn vận hành, quản lý, kinh doanh, bảo trì, bảo dưỡng;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Tiêu chuẩn về môi trường và an toàn.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Khi lập hồ sơ mời thầu phải xây dựng các tiêu chuẩn đánh giá chi tiết về kỹ thuật căn cứ các tiêu chuẩn quy định tại Điểm này, phù hợp với từng dự án cụ thể và đảm bảo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được lựa chọn đáp ứng yêu cầu về kết quả đầu ra của việc thực hiện dự án. Trong quá trình xây dựng tiêu chuẩn đánh giá chi tiết về kỹ thuật có thể bổ sung các tiêu chuẩn về kỹ thuật khác phù hợp với từng dự án cụ thể.</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Phương pháp đánh giá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Sử dụng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w:t>
      </w:r>
      <w:r w:rsidRPr="00AC23D6">
        <w:rPr>
          <w:rFonts w:eastAsia="Times New Roman" w:cs="Times New Roman"/>
          <w:szCs w:val="24"/>
          <w:shd w:val="solid" w:color="FFFFFF" w:fill="auto"/>
          <w:lang w:val="en-US" w:eastAsia="vi-VN"/>
        </w:rPr>
        <w:t>xây dựng</w:t>
      </w:r>
      <w:r w:rsidRPr="00AC23D6">
        <w:rPr>
          <w:rFonts w:eastAsia="Times New Roman" w:cs="Times New Roman"/>
          <w:szCs w:val="24"/>
          <w:lang w:val="en-US" w:eastAsia="vi-VN"/>
        </w:rPr>
        <w:t xml:space="preserve"> tiêu chuẩn đánh giá về kỹ thuật phải quy định mức điểm tối thiểu để được đánh giá là đáp ứng yêu cầu nhưng không được thấp hơn 70% tổng số điểm về kỹ thuật và điểm của từng nội dung yêu cầu về chất lượng, khối lượng; vận hành, quản lý, kinh doanh, bảo trì, bảo dưỡng; môi trường và an toàn không thấp hơn 60% điểm tối đa của nội dung đó.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Cơ cấu về tỷ trọng điểm tương ứng với các nội dung quy định tại Điểm a Khoản này phải phù hợp với từng loại hợp đồng dự án cụ thể nhưng bảo đảm tổng tỷ trọng điểm bằng 100%.</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Phương pháp đánh giá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Phương pháp đánh giá hồ sơ dự thầu được quy định trong hồ sơ mời thầu bao gồm các phương pháp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Phương pháp giá dịch vụ:</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Phương pháp giá dịch vụ được áp dụng đối với dự án mà giá dịch vụ là tiêu chí để đánh giá về tài chính - thương mại, các nội dung khác như tiêu chuẩn đối với tài sản, dịch vụ thuộc dự án; thời gian hoàn vốn và các yếu tố có liên quan đã được xác định rõ trong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Đối với các hồ sơ dự thầu được đánh giá đáp ứng yêu cầu về kỹ thuật thì căn cứ vào giá dịch vụ để so sánh, xếp hạng. Nhà đầu tư đề xuất giá dịch vụ thấp nhất được xếp thứ nhất và mời vào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Phương pháp vốn góp của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Phương pháp vốn góp của Nhà nước được áp dụng đối với dự án mà vốn góp của Nhà nước là tiêu chí để đánh giá về tài chính - thương mại, các nội dung khác như tiêu chuẩn đối với tài sản, dịch vụ thuộc dự án, thời gian hoàn vốn, giá dịch vụ và các yếu tố có liên quan đã được xác định rõ trong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Đối với các hồ sơ dự thầu được đánh giá đáp ứng yêu cầu về kỹ thuật thì căn cứ vào đề xuất phần vốn góp của Nhà nước để so sánh, xếp hạng. Nhà đầu tư đề xuất phần vốn góp của Nhà nước thấp nhất được xếp thứ nhất và mời vào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Phương pháp lợi ích xã hội, lợi ích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Phương pháp lợi ích xã hội, lợi ích Nhà nước là phương pháp để đánh giá nhà đầu tư chào phương án thực hiện dự án có hiệu quả đầu tư lớn nhất, các nội dung khác có liên quan đã được xác định rõ trong hồ sơ mời thầu. Hiệu quả đầu tư được đánh giá thông qua tiêu chí đề xuất nộp ngân sách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Đối với các hồ sơ dự thầu được đánh giá đáp ứng yêu cầu về kỹ thuật thì căn cứ vào đề xuất nộp ngân sách nhà nước để so sánh, xếp hạng. Nhà đầu tư đề xuất nộp ngân sách nhà nước lớn nhất được xếp thứ nhất và mời vào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Phương pháp kết hợp:</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Phương pháp kết hợp được xây dựng trên cơ sở kết hợp các phương pháp quy định tại các Điểm a, b và c Khoản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3" w:name="dieu_28"/>
      <w:r w:rsidRPr="00AC23D6">
        <w:rPr>
          <w:rFonts w:eastAsia="Times New Roman" w:cs="Times New Roman"/>
          <w:b/>
          <w:bCs/>
          <w:szCs w:val="24"/>
          <w:lang w:val="en-US" w:eastAsia="vi-VN"/>
        </w:rPr>
        <w:t>Điều 28. Thẩm định và phê duyệt hồ sơ mời thầu</w:t>
      </w:r>
      <w:bookmarkEnd w:id="6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Hồ sơ mời thầu phải được thẩm định theo quy định tại Khoản 2 Điều 82 Nghị định này trước khi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Việc phê duyệt hồ sơ mời thầu phải bằng văn bản, căn cứ vào tờ trình phê duyệt và báo cáo thẩm định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4" w:name="muc_3"/>
      <w:r w:rsidRPr="00AC23D6">
        <w:rPr>
          <w:rFonts w:eastAsia="Times New Roman" w:cs="Times New Roman"/>
          <w:b/>
          <w:bCs/>
          <w:szCs w:val="24"/>
          <w:lang w:val="en-US" w:eastAsia="vi-VN"/>
        </w:rPr>
        <w:t>Mục 3. TỔ CHỨC LỰA CHỌN NHÀ ĐẦU TƯ</w:t>
      </w:r>
      <w:bookmarkEnd w:id="64"/>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5" w:name="dieu_29"/>
      <w:r w:rsidRPr="00AC23D6">
        <w:rPr>
          <w:rFonts w:eastAsia="Times New Roman" w:cs="Times New Roman"/>
          <w:b/>
          <w:bCs/>
          <w:szCs w:val="24"/>
          <w:lang w:val="en-US" w:eastAsia="vi-VN"/>
        </w:rPr>
        <w:t>Điều 29. Mời thầu</w:t>
      </w:r>
      <w:bookmarkEnd w:id="6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Thư mời thầu được gửi đến các nhà đầu tư có tên trong danh sách ngắn, trong đó nêu rõ thời gian, địa điểm phát hành hồ sơ mời thầu, thời gian đóng thầu, mở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6" w:name="dieu_30"/>
      <w:r w:rsidRPr="00AC23D6">
        <w:rPr>
          <w:rFonts w:eastAsia="Times New Roman" w:cs="Times New Roman"/>
          <w:b/>
          <w:bCs/>
          <w:szCs w:val="24"/>
          <w:lang w:val="en-US" w:eastAsia="vi-VN"/>
        </w:rPr>
        <w:t>Điều 30. Phát hành, sửa đổi, làm rõ hồ sơ mời thầu</w:t>
      </w:r>
      <w:bookmarkEnd w:id="6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Hồ sơ mời thầu được phát hành cho các nhà đầu tư có tên trong danh sách ngắn. Đối với nhà đầu tư liên danh, chỉ cần một thành viên trong liên danh mua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2. Trường hợp</w:t>
      </w:r>
      <w:r w:rsidRPr="00AC23D6">
        <w:rPr>
          <w:rFonts w:eastAsia="Times New Roman" w:cs="Times New Roman"/>
          <w:szCs w:val="24"/>
          <w:lang w:val="en-US" w:eastAsia="vi-VN"/>
        </w:rPr>
        <w:t xml:space="preserve"> sửa đổi hồ sơ mời thầu sau khi phát hành, bên mời thầu phải gửi </w:t>
      </w:r>
      <w:r w:rsidRPr="00AC23D6">
        <w:rPr>
          <w:rFonts w:eastAsia="Times New Roman" w:cs="Times New Roman"/>
          <w:szCs w:val="24"/>
          <w:shd w:val="solid" w:color="FFFFFF" w:fill="auto"/>
          <w:lang w:val="en-US" w:eastAsia="vi-VN"/>
        </w:rPr>
        <w:t>quyết</w:t>
      </w:r>
      <w:r w:rsidRPr="00AC23D6">
        <w:rPr>
          <w:rFonts w:eastAsia="Times New Roman" w:cs="Times New Roman"/>
          <w:szCs w:val="24"/>
          <w:lang w:val="en-US" w:eastAsia="vi-VN"/>
        </w:rPr>
        <w:t xml:space="preserve"> định sửa đổi kèm theo những nội dung sửa đổi hồ sơ mời thầu đến các nhà đầu tư đã mua hoặc nhận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Trường hợp cần </w:t>
      </w:r>
      <w:r w:rsidRPr="00AC23D6">
        <w:rPr>
          <w:rFonts w:eastAsia="Times New Roman" w:cs="Times New Roman"/>
          <w:szCs w:val="24"/>
          <w:shd w:val="solid" w:color="FFFFFF" w:fill="auto"/>
          <w:lang w:val="en-US" w:eastAsia="vi-VN"/>
        </w:rPr>
        <w:t>là</w:t>
      </w:r>
      <w:r w:rsidRPr="00AC23D6">
        <w:rPr>
          <w:rFonts w:eastAsia="Times New Roman" w:cs="Times New Roman"/>
          <w:szCs w:val="24"/>
          <w:lang w:val="en-US" w:eastAsia="vi-VN"/>
        </w:rPr>
        <w:t>m rõ hồ sơ mời thầu thì nhà đầu tư phải gửi văn bản đề nghị đến bên mời thầu tối thiểu 07 ngày làm việc (đối với đấu thầu trong nước), 15 ngày (đối với đấu thầu quốc tế) trước ngày có thời điểm đóng thầu để xem xét, xử lý. Việc làm rõ hồ sơ mời thầu được bên mời thầu thực hiện theo một hoặc các hình thức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Gửi văn bản làm rõ cho các nhà đầu tư đã mua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Trong trường hợp cần thiết, tổ chức hội nghị tiền đấu thầu để trao đổi về những nội dung trong hồ sơ mời thầu mà nhà đầu tư chưa rõ. Nội dung trao đổi phải được bên mời thầu ghi lại thành biên bản và lập thành văn bản làm rõ hồ sơ mời thầu gửi cho các nhà đầu tư đã mua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Nội dung làm rõ hồ sơ mời thầu không được trái với nội dung của hồ sơ mời thầu đã duyệt. Trường hợp sau khi làm rõ hồ sơ mời thầu dẫn đến phải sửa đổi hồ sơ mời thầu thì việc sửa đổi hồ sơ mời thầu thực hiện theo quy định tại Khoản 2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Quyết định sửa đổi, văn bản làm rõ hồ sơ mời thầu là một phần của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7" w:name="dieu_31"/>
      <w:r w:rsidRPr="00AC23D6">
        <w:rPr>
          <w:rFonts w:eastAsia="Times New Roman" w:cs="Times New Roman"/>
          <w:b/>
          <w:bCs/>
          <w:szCs w:val="24"/>
          <w:lang w:val="en-US" w:eastAsia="vi-VN"/>
        </w:rPr>
        <w:t>Điều 31. Chuẩn bị, nộp, tiếp nhận, quản lý, sửa đổi, rút hồ sơ dự thầu</w:t>
      </w:r>
      <w:bookmarkEnd w:id="6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Nhà đầu tư chịu trách nhiệm chuẩn bị và nộp hồ sơ dự thầu theo yêu cầu của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2. Bên mời thầu tiếp nhận và quản lý các hồ sơ dự thầu đã nộp theo chế độ quản lý hồ sơ mật cho đến khi công khai kết quả lựa chọn nhà đầu tư; trong mọi trường hợp không được tiết lộ thông tin trong hồ sơ dự thầu của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này cho nhà đầu tư khác, trừ các thông tin được công khai khi mở thầu. Hồ sơ dự thầu được gửi đến bên mời thầu sau thời điểm đóng thầu sẽ không được mở, không hợp lệ và bị loại. Bất kỳ tài liệu nào được nhà đầu tư gửi đến sau thời điểm đóng thầu để sửa đổi, bổ sung hồ sơ dự thầu đã nộp đều không hợp lệ, trừ tài liệu nhà đầu tư gửi đến để làm rõ hồ sơ dự thầu theo yêu cầu của bên mời thầu hoặc tài liệu làm rõ, bổ sung nhằm chứng minh tư cách hợp lệ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Khi muốn sửa đổi hoặc rút hồ sơ dự thầu đã nộp, nhà đầu tư phải có văn bản đề nghị gửi đến bên mời thầu. Bên mời thầu chỉ chấp thuận việc sửa đổi hoặc rút hồ sơ dự thầu của nhà đầu tư nếu nhận được văn bản đề nghị trước thời điểm đóng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Trường hợp nhà đầu tư cần thay đổi tư cách (tên) tham gia đấu thầu so với tên trong danh sách ngắn thì phải thông báo bằng văn bản tới bên mời thầu tối thiểu 07 ngày làm việc trước ngày có thời điểm đóng thầu. Bên mời thầu báo cáo người có thẩm quyền xem xét, quyết định sự thay đổi tư cách của nhà đầu tư, cụ thể như sau: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Cho phép liên danh hoặc bổ sung thành viên của liên danh với nhà đầu tư ngoài danh sách ngắn;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Không chấp nhận nhà đầu tư có thành viên rút khỏi liên danh mà không bổ sung thành viên mới có năng lực, kinh nghiệm tương đương hoặc cao hơn.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8" w:name="dieu_32"/>
      <w:r w:rsidRPr="00AC23D6">
        <w:rPr>
          <w:rFonts w:eastAsia="Times New Roman" w:cs="Times New Roman"/>
          <w:b/>
          <w:bCs/>
          <w:szCs w:val="24"/>
          <w:lang w:val="en-US" w:eastAsia="vi-VN"/>
        </w:rPr>
        <w:t>Điều 32. Mở hồ sơ đề xuất về kỹ thuật</w:t>
      </w:r>
      <w:bookmarkEnd w:id="6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Mở hồ sơ đề xuất về kỹ thuật: Việc mở hồ sơ đề xuất về kỹ thuật phải được tiến hành công khai và bắt đầu ngay trong vòng 01 giờ, kể từ thời điểm đóng thầu. Chỉ tiến hành mở hồ sơ đề xuất về kỹ thuật mà bên mời thầu nhận được trước thời điểm đóng thầu theo yêu cầu của hồ sơ mời thầu trước sự chứng kiến của đại diện các nhà đầu tư tham dự lễ mở thầu, không phụ thuộc vào sự có mặt hay vắng mặt của các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Việc mở thầu được thực hiện đối với từng hồ sơ dự thầu theo thứ tự chữ cái tên của nhà đầu tư và theo trình tự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niêm phong;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Mở hồ sơ và đọc rõ các thông tin về: Tên nhà đầu tư; số lượng bản gốc, bản chụp hồ sơ đề xuất về kỹ thuật; đơn dự thầu thuộc đề xuất về kỹ thuật; thời gian có hiệu lực của hồ sơ đề xuất về kỹ thuật; thời gian thực hiện hợp đồng; giá trị, hiệu lực của bảo đảm dự thầu; các thông tin khác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Biên bản mở thầu: Các thông tin nêu tại Khoản 2 Điều này phải được ghi vào biên bản mở thầu. Biên bản mở thầu phải được ký xác nhận bởi đại diện của bên mời thầu và nhà đầu tư tham dự lễ mở thầu. Biên bản này phải được gửi cho các nhà đầu tư tham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Đại diện của bên mời thầu phải ký xác nhận vào bản gốc đơn dự thầu, giấy ủy quyền của người đại diện theo pháp luật của nhà đầu tư (nếu có); thỏa thuận liên danh (nếu có); bảo đảm dự thầu; các nội dung quan trọng của từng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5. Hồ sơ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tài chính - thương mại của tất cả các nhà đầu tư phải được bên mời thầu niêm phong trong một túi riêng biệt và được đại diện của bên mời thầu, nhà đầu tư tham dự lễ mở thầu ký niêm phong.</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69" w:name="dieu_33"/>
      <w:r w:rsidRPr="00AC23D6">
        <w:rPr>
          <w:rFonts w:eastAsia="Times New Roman" w:cs="Times New Roman"/>
          <w:b/>
          <w:bCs/>
          <w:szCs w:val="24"/>
          <w:lang w:val="en-US" w:eastAsia="vi-VN"/>
        </w:rPr>
        <w:t>Điều 33. Nguyên tắc đánh giá hồ sơ dự thầu</w:t>
      </w:r>
      <w:bookmarkEnd w:id="6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đầu tư để bảo đảm lựa chọn được nhà đầu tư có đủ năng lực và kinh nghiệm, kỹ thuật, tài chính - thương mại để thực hiện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Việc đánh giá được thực hiện trên bản chụp, nhà đầu tư phải chịu trách nhiệm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tính thống nhất giữa bản gốc và bản chụp. Trường hợp có sự sai khác giữa bản gốc và bản chụp nhưng không làm thay đổi thứ tự xếp hạng nhà đầu tư thì căn cứ vào bản gốc để đánh giá.</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Trường hợp có sự sai khác giữa bản gốc và bản chụp dẫn đến kết quả đánh giá trên bản gốc khác kết quả đánh giá trên bản chụp, làm thay đổi thứ tự xếp hạng nhà đầu tư thì hồ sơ dự thầu của nhà đầu tư đó bị loại.</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0" w:name="dieu_34"/>
      <w:r w:rsidRPr="00AC23D6">
        <w:rPr>
          <w:rFonts w:eastAsia="Times New Roman" w:cs="Times New Roman"/>
          <w:b/>
          <w:bCs/>
          <w:szCs w:val="24"/>
          <w:lang w:val="en-US" w:eastAsia="vi-VN"/>
        </w:rPr>
        <w:t>Điều 34. Làm rõ hồ sơ dự thầu</w:t>
      </w:r>
      <w:bookmarkEnd w:id="70"/>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Sau khi mở thầu, nhà đầu tư có trách nhiệm làm rõ hồ sơ dự thầu theo yêu cầu của bên mời thầu. Việc làm rõ đối với các nội dung đề xuất về kỹ thuật, tài chính - thương mại nêu trong hồ sơ dự thầu của nhà đầu tư phải bảo đảm nguyên tắc không làm thay đổi nội dung cơ bản của hồ sơ dự thầu đã nộp.</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Trường hợp sau khi đóng thầu, nếu nhà đầu tư phát hiện hồ sơ dự thầu thiếu các tài liệu chứng minh tư cách hợp lệ, năng lực, kinh nghiệm thì nhà đầu tư (trường hợp được chấp nhận thay đổi tư cách) được phép gửi tài liệu đến bên mời thầu để làm rõ về tư cách hợp lệ của mình. Bên mời thầu có trách nhiệm tiếp nhận những tài liệu làm rõ của nhà đầu tư để xem xét, đánh giá; các tài liệu bổ sung, làm rõ về tư cách hợp lệ, năng lực, kinh nghiệm được coi như một phần của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Việc làm rõ hồ sơ dự thầu chỉ được thực hiện giữa bên mời thầu và nhà đầu tư có hồ sơ dự thầu cần phải làm rõ và phải bảo đảm nguyên tắc không làm thay đổi bản chất của nhà đầu tư tham dự thầu. Nội dung làm rõ hồ sơ dự thầu phải thể hiện bằng văn bản và được bên mời thầu bảo quản như một phần của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1" w:name="dieu_35"/>
      <w:r w:rsidRPr="00AC23D6">
        <w:rPr>
          <w:rFonts w:eastAsia="Times New Roman" w:cs="Times New Roman"/>
          <w:b/>
          <w:bCs/>
          <w:szCs w:val="24"/>
          <w:lang w:val="en-US" w:eastAsia="vi-VN"/>
        </w:rPr>
        <w:t>Điều 35. Sửa lỗi và hiệu chỉnh sai lệch</w:t>
      </w:r>
      <w:bookmarkEnd w:id="7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Sửa lỗi là việc sửa lại những sai sót trong hồ sơ dự thầu bao gồm lỗi số học, lỗi nhầm đơn vị; khác biệt giữa những nội dung thuộc đề xuất về kỹ thuật và nội dung thuộc đề xuất về tài chính - thương mại và các lỗi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Hiệu chỉnh sai lệch là việc điều chỉnh những nội dung thiếu hoặc thừa trong hồ sơ dự thầu so với yêu cầu của hồ sơ mời thầu. Việc hiệu chỉnh sai lệch được thực hiện trên nguyên tắc bảo đảm công bằng, minh bạch và hiệu quả kinh tế.</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Sau khi phát hiện lỗi, sai lệch, bên mời thầu phải thông báo bằng văn bản cho nhà đầu tư biết về lỗi, sai lệch và việc sửa lỗi, hiệu chỉnh sai lệch nội dung đó. Trong vòng 07 ngày làm </w:t>
      </w:r>
      <w:r w:rsidRPr="00AC23D6">
        <w:rPr>
          <w:rFonts w:eastAsia="Times New Roman" w:cs="Times New Roman"/>
          <w:szCs w:val="24"/>
          <w:lang w:val="en-US" w:eastAsia="vi-VN"/>
        </w:rPr>
        <w:lastRenderedPageBreak/>
        <w:t xml:space="preserve">việc, kể từ ngày nhận được thông báo của bên mời thầu, nhà đầu tư phải có ý kiến bằng văn bản gửi bên mời thầu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Chấp thuận hay không chấp thuận kết quả sửa lỗi. Trường hợp nhà đầu tư không chấp thuận kết quả sửa lỗi thì hồ sơ dự thầu của nhà đầu tư đó sẽ bị loại;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Nêu ý kiến của mình về kết quả hiệu chỉnh sai lệch. Trường hợp nhà đầu tư không chấp thuận </w:t>
      </w:r>
      <w:r w:rsidRPr="00AC23D6">
        <w:rPr>
          <w:rFonts w:eastAsia="Times New Roman" w:cs="Times New Roman"/>
          <w:szCs w:val="24"/>
          <w:shd w:val="solid" w:color="FFFFFF" w:fill="auto"/>
          <w:lang w:val="en-US" w:eastAsia="vi-VN"/>
        </w:rPr>
        <w:t>kết quả</w:t>
      </w:r>
      <w:r w:rsidRPr="00AC23D6">
        <w:rPr>
          <w:rFonts w:eastAsia="Times New Roman" w:cs="Times New Roman"/>
          <w:szCs w:val="24"/>
          <w:lang w:val="en-US" w:eastAsia="vi-VN"/>
        </w:rPr>
        <w:t xml:space="preserve"> hiệu chỉnh sai lệch thì phải nêu rõ lý do để bên mời thầu xem xét, </w:t>
      </w:r>
      <w:r w:rsidRPr="00AC23D6">
        <w:rPr>
          <w:rFonts w:eastAsia="Times New Roman" w:cs="Times New Roman"/>
          <w:szCs w:val="24"/>
          <w:shd w:val="solid" w:color="FFFFFF" w:fill="auto"/>
          <w:lang w:val="en-US" w:eastAsia="vi-VN"/>
        </w:rPr>
        <w:t>quyết</w:t>
      </w:r>
      <w:r w:rsidRPr="00AC23D6">
        <w:rPr>
          <w:rFonts w:eastAsia="Times New Roman" w:cs="Times New Roman"/>
          <w:szCs w:val="24"/>
          <w:lang w:val="en-US" w:eastAsia="vi-VN"/>
        </w:rPr>
        <w:t xml:space="preserve"> định.</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2" w:name="muc_4"/>
      <w:r w:rsidRPr="00AC23D6">
        <w:rPr>
          <w:rFonts w:eastAsia="Times New Roman" w:cs="Times New Roman"/>
          <w:b/>
          <w:bCs/>
          <w:szCs w:val="24"/>
          <w:lang w:val="en-US" w:eastAsia="vi-VN"/>
        </w:rPr>
        <w:t>Mục 4.</w:t>
      </w:r>
      <w:bookmarkEnd w:id="72"/>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ĐÁNH GIÁ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3" w:name="dieu_36"/>
      <w:r w:rsidRPr="00AC23D6">
        <w:rPr>
          <w:rFonts w:eastAsia="Times New Roman" w:cs="Times New Roman"/>
          <w:b/>
          <w:bCs/>
          <w:szCs w:val="24"/>
          <w:lang w:val="en-US" w:eastAsia="vi-VN"/>
        </w:rPr>
        <w:t>Điều 36. Đánh giá hồ sơ đề xuất về kỹ thuật</w:t>
      </w:r>
      <w:bookmarkEnd w:id="7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Kiểm tra tính hợp lệ của hồ sơ đề xuất về kỹ thuật,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Kiểm tra số lượng bản gốc, bản chụp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Kiểm tra các thành phần của hồ sơ đề xuất về kỹ thuật, bao gồm: Đơn dự thầu thuộc đề xuất về kỹ thuật, thỏa thuận liên danh (nếu có), giấy ủy quyền ký đơn dự thầu (nếu có); bảo đảm dự thầu; đề xuất về kỹ thuật; các thành phần khác thuộc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Kiểm tra sự thống nhất nội dung giữa bản gốc và bản chụp để phục vụ quá trình đánh giá chi tiết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Đánh giá tính hợp lệ của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Hồ sơ đề xuất về kỹ thuật của nhà đầu tư được đánh giá là hợp lệ khi đáp ứng đầy đủ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Có bản gốc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Có đơn dự thầu thuộc đề xuất về kỹ thuật được đại diện hợp pháp của nhà đầu tư ký tên, đóng dấu (nếu có) theo yêu cầu của hồ sơ mời thầu. Đối với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liên danh, đơn dự thầu phải do đại diện hợp pháp của từng thành viên liên danh ký tên, đóng dấu (nếu có) hoặc thành viên đứng đầu liên danh thay mặt liên danh ký đơn dự thầu theo phân công trách nhiệm trong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thỏa thuận liên danh;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Hiệu lực của hồ sơ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kỹ thuật đáp ứng yêu cầu theo quy định trong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Có bảo đảm dự thầu với giá trị và thời hạn hiệu lực đáp ứng yêu cầu của hồ sơ mời thầu. Đối với trường hợp quy định bảo đảm dự thầu theo hình thức nộp thư bảo lãnh thì thư bảo lãnh phải được đại diện hợp pháp của tổ chức tín dụng ký tên với giá trị và thời hạn hiệu lực, đơn vị thụ hưởng theo yêu cầu của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Không có tên trong hai hoặc nhiều hồ sơ đề xuất về kỹ thuật với tư cách là nhà đầu tư độc lập hoặc thành viên trong liên danh;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e) Có thỏa thuận liên danh được đại diện hợp pháp của từng thành viên liên danh ký tên, đóng dấu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g) Nhà đầu tư không đang trong thời gian bị cấm tham gia hoạt động đấu thầu theo quy định của pháp luật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h) Nhà đầu tư bảo đảm tư cách hợp lệ theo quy định tại </w:t>
      </w:r>
      <w:bookmarkStart w:id="74" w:name="dc_33"/>
      <w:r w:rsidRPr="00AC23D6">
        <w:rPr>
          <w:rFonts w:eastAsia="Times New Roman" w:cs="Times New Roman"/>
          <w:szCs w:val="24"/>
          <w:lang w:val="en-US" w:eastAsia="vi-VN"/>
        </w:rPr>
        <w:t>Khoản 1 Điều 5 của Luật Đấu thầu</w:t>
      </w:r>
      <w:bookmarkEnd w:id="74"/>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Nhà đầu tư có hồ sơ đề xuất về kỹ thuật hợp lệ, có năng lực, kinh nghiệm được cập nhật đáp ứng yêu cầu của hồ sơ mời thầu được xem xét, đánh giá chi tiết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Đánh giá chi tiết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Việc đánh giá chi tiết hồ sơ đề xuất về kỹ thuật thực hiện theo tiêu chuẩn đánh giá về kỹ thuật nêu trong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Nhà đầu tư đáp ứng yêu cầu về kỹ thuật thì được xem xét, đánh giá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5" w:name="dieu_37"/>
      <w:r w:rsidRPr="00AC23D6">
        <w:rPr>
          <w:rFonts w:eastAsia="Times New Roman" w:cs="Times New Roman"/>
          <w:b/>
          <w:bCs/>
          <w:szCs w:val="24"/>
          <w:lang w:val="en-US" w:eastAsia="vi-VN"/>
        </w:rPr>
        <w:t>Điều 37. Thẩm định, phê duyệt danh sách nhà đầu tư đáp ứng yêu cầu về kỹ thuật</w:t>
      </w:r>
      <w:bookmarkEnd w:id="7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Danh sách nhà đầu tư đáp ứng yêu cầu về kỹ thuật phải được phê duyệt bằng văn bản, căn cứ vào tờ trình phê duyệt và báo cáo thẩm định danh sách nhà đầu tư đáp ứng yêu cầu về kỹ thuật. Bên mời thầu phải thông báo danh sách các nhà đầu tư đáp ứng yêu cầu về kỹ thuật đến tất cả các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tham dự thầu, trong đó mời các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đáp ứng yêu cầu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kỹ thuật đến mở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6" w:name="muc_5"/>
      <w:r w:rsidRPr="00AC23D6">
        <w:rPr>
          <w:rFonts w:eastAsia="Times New Roman" w:cs="Times New Roman"/>
          <w:b/>
          <w:bCs/>
          <w:szCs w:val="24"/>
          <w:lang w:val="en-US" w:eastAsia="vi-VN"/>
        </w:rPr>
        <w:t>Mục 5.</w:t>
      </w:r>
      <w:bookmarkEnd w:id="76"/>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MỞ VÀ ĐÁNH GIÁ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7" w:name="dieu_38"/>
      <w:r w:rsidRPr="00AC23D6">
        <w:rPr>
          <w:rFonts w:eastAsia="Times New Roman" w:cs="Times New Roman"/>
          <w:b/>
          <w:bCs/>
          <w:szCs w:val="24"/>
          <w:lang w:val="en-US" w:eastAsia="vi-VN"/>
        </w:rPr>
        <w:t>Điều 38. Mở hồ sơ đề xuất về tài chính - thương mại</w:t>
      </w:r>
      <w:bookmarkEnd w:id="7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Kiểm tra niêm phong túi đựng các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Mở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Chỉ tiến hành mở hồ sơ đề xuất về tài chính - thương mại của nhà đầu tư có tên trong danh sách nhà đầu tư đáp ứng yêu cầu về kỹ thuật trước sự chứng kiến của đại diện các nhà đầu tư tham dự lễ mở hồ sơ đề xuất về tài chính - thương mại, không phụ thuộc vào sự có mặt hay vắng mặt của các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Yêu cầu đại diện từng nhà đầu tư tham dự mở hồ sơ đề xuất về tài chính - thương mại xác nhận việc có hoặc không có thư đề xuất giảm giá dịch vụ hoặc giảm phần vốn góp của Nhà nước hoặc tăng phần nộp ngân sách nhà nước kèm theo hồ sơ đề xuất về tài chính - thương mại của mình;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Việc mở hồ sơ đề xuất về tài chính - thương mại được thực hiện đối với từng hồ sơ đề xuất về tài chính - thương mại theo thứ tự chữ cái tên của nhà đầu tư có tên trong danh sách nhà đầu tư đáp ứng yêu cầu về kỹ thuật và theo trình tự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niêm phong;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Mở hồ sơ và đọc rõ các thông tin về: Tên nhà đầu tư; số lượng bản gốc, bản chụp hồ sơ đề xuất về tài chính - thương mại; đơn dự thầu thuộc đề xuất về tài chính - thương mại; thời gian </w:t>
      </w:r>
      <w:r w:rsidRPr="00AC23D6">
        <w:rPr>
          <w:rFonts w:eastAsia="Times New Roman" w:cs="Times New Roman"/>
          <w:szCs w:val="24"/>
          <w:lang w:val="en-US" w:eastAsia="vi-VN"/>
        </w:rPr>
        <w:lastRenderedPageBreak/>
        <w:t>có hiệu lực của hồ sơ đề xuất về tài chính - thương mại; tổng mức đầu tư và tổng vốn của dự án, giá dịch vụ, phần vốn góp của Nhà nước để hỗ trợ xây dựng công trình dự án (nếu có), phần nộp ngân sách nhà nước ghi trong đơn dự thầu (nếu có); giá trị giảm giá dịch vụ hoặc giảm phần vốn góp của Nhà nước hoặc tăng phần nộp ngân sách nhà nước (nếu có); điểm kỹ thuật của các hồ sơ dự thầu được đánh giá đáp ứng yêu cầu về kỹ thuật; các thông tin khác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Biên bản mở hồ sơ đề xuất về tài chính: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Các thông tin nêu tại Khoản 1 và Khoản 2 Điều này phải được ghi vào biên bản mở hồ sơ đề xuất về tài chính - thương mại. Biên bản mở hồ sơ đề xuất về tài chính - thương mại phải được ký xác nhận bởi đại diện của bên mời thầu và nhà đầu tư tham dự mở hồ sơ đề xuất về tài chính - thương mại. Biên bản này phải được gửi cho các nhà đầu tư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Đại diện của bên mời thầu phải ký xác nhận vào tất cả các trang bản gốc của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8" w:name="dieu_39"/>
      <w:r w:rsidRPr="00AC23D6">
        <w:rPr>
          <w:rFonts w:eastAsia="Times New Roman" w:cs="Times New Roman"/>
          <w:b/>
          <w:bCs/>
          <w:szCs w:val="24"/>
          <w:lang w:val="en-US" w:eastAsia="vi-VN"/>
        </w:rPr>
        <w:t xml:space="preserve">Điều 39. Đánh giá hồ sơ đề xuất </w:t>
      </w:r>
      <w:r w:rsidRPr="00AC23D6">
        <w:rPr>
          <w:rFonts w:eastAsia="Times New Roman" w:cs="Times New Roman"/>
          <w:b/>
          <w:bCs/>
          <w:szCs w:val="24"/>
          <w:shd w:val="solid" w:color="FFFFFF" w:fill="auto"/>
          <w:lang w:val="en-US" w:eastAsia="vi-VN"/>
        </w:rPr>
        <w:t>về</w:t>
      </w:r>
      <w:r w:rsidRPr="00AC23D6">
        <w:rPr>
          <w:rFonts w:eastAsia="Times New Roman" w:cs="Times New Roman"/>
          <w:b/>
          <w:bCs/>
          <w:szCs w:val="24"/>
          <w:lang w:val="en-US" w:eastAsia="vi-VN"/>
        </w:rPr>
        <w:t xml:space="preserve"> tài chính - thương mại</w:t>
      </w:r>
      <w:bookmarkEnd w:id="7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1. Kiểm tra</w:t>
      </w:r>
      <w:r w:rsidRPr="00AC23D6">
        <w:rPr>
          <w:rFonts w:eastAsia="Times New Roman" w:cs="Times New Roman"/>
          <w:szCs w:val="24"/>
          <w:lang w:val="en-US" w:eastAsia="vi-VN"/>
        </w:rPr>
        <w:t xml:space="preserve"> tính hợp lệ của hồ sơ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về tài chính - thương mại,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a) Kiểm tra</w:t>
      </w:r>
      <w:r w:rsidRPr="00AC23D6">
        <w:rPr>
          <w:rFonts w:eastAsia="Times New Roman" w:cs="Times New Roman"/>
          <w:szCs w:val="24"/>
          <w:lang w:val="en-US" w:eastAsia="vi-VN"/>
        </w:rPr>
        <w:t xml:space="preserve"> số lượng bản gốc, bản chụp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b) Kiểm tra</w:t>
      </w:r>
      <w:r w:rsidRPr="00AC23D6">
        <w:rPr>
          <w:rFonts w:eastAsia="Times New Roman" w:cs="Times New Roman"/>
          <w:szCs w:val="24"/>
          <w:lang w:val="en-US" w:eastAsia="vi-VN"/>
        </w:rPr>
        <w:t xml:space="preserve"> các thành phần của hồ sơ đề xuất về tài chính - thương mại, bao gồm: Đơn dự thầu thuộc hồ sơ đề xuất về tài chính - thương mại; các thành phần khác thuộc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c) Kiểm tra</w:t>
      </w:r>
      <w:r w:rsidRPr="00AC23D6">
        <w:rPr>
          <w:rFonts w:eastAsia="Times New Roman" w:cs="Times New Roman"/>
          <w:szCs w:val="24"/>
          <w:lang w:val="en-US" w:eastAsia="vi-VN"/>
        </w:rPr>
        <w:t xml:space="preserve"> sự thống nhất nội dung giữa bản gốc và bản chụp để phục vụ quá trình đánh giá chi tiết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Đánh giá tính hợp lệ của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Hồ sơ đề xuất về tài chính - thương mại của nhà đầu tư được đánh giá </w:t>
      </w:r>
      <w:r w:rsidRPr="00AC23D6">
        <w:rPr>
          <w:rFonts w:eastAsia="Times New Roman" w:cs="Times New Roman"/>
          <w:szCs w:val="24"/>
          <w:shd w:val="solid" w:color="FFFFFF" w:fill="auto"/>
          <w:lang w:val="en-US" w:eastAsia="vi-VN"/>
        </w:rPr>
        <w:t>là</w:t>
      </w:r>
      <w:r w:rsidRPr="00AC23D6">
        <w:rPr>
          <w:rFonts w:eastAsia="Times New Roman" w:cs="Times New Roman"/>
          <w:szCs w:val="24"/>
          <w:lang w:val="en-US" w:eastAsia="vi-VN"/>
        </w:rPr>
        <w:t xml:space="preserve"> hợp lệ khi đáp ứng đầy đủ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Có bản gốc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Có đơn dự thầu thuộc hồ sơ đề xuất về tài chính - thương mại được đại diện hợp pháp của nhà đầu tư ký tên, đóng dấu (nếu có) theo yêu cầu của hồ sơ mời thầu; tổng mức đầu tư và tổng vốn của dự án, giá dịch vụ, phần vốn góp của Nhà nước, phần nộp ngân sách nhà n</w:t>
      </w:r>
      <w:r w:rsidRPr="00AC23D6">
        <w:rPr>
          <w:rFonts w:eastAsia="Times New Roman" w:cs="Times New Roman"/>
          <w:szCs w:val="24"/>
          <w:shd w:val="solid" w:color="FFFFFF" w:fill="auto"/>
          <w:lang w:val="en-US" w:eastAsia="vi-VN"/>
        </w:rPr>
        <w:t>ướ</w:t>
      </w:r>
      <w:r w:rsidRPr="00AC23D6">
        <w:rPr>
          <w:rFonts w:eastAsia="Times New Roman" w:cs="Times New Roman"/>
          <w:szCs w:val="24"/>
          <w:lang w:val="en-US" w:eastAsia="vi-VN"/>
        </w:rPr>
        <w:t>c ghi trong đơn dự thầu phải cụ thể, cố định bằng số, bằng chữ và phải phù hợp, logic với phương án tài chính của nhà đầu tư, không đề xuất các giá trị khác nhau đối với cùng một nội dung hoặc có kèm theo điều kiện gây bất lợi cho cơ quan nhà nước có thẩm quyền, bên mời thầu. Đối với nhà đầu tư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Hiệu lực của hồ sơ đề xuất về tài chính - thương mại đáp ứng yêu cầu theo quy định trong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Nhà đầu tư có hồ sơ đề xuất về tài chính - thương mại hợp lệ sẽ được đánh giá chi tiết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Đánh giá chi tiết hồ sơ đề xuất về tài chính - thương mại và xếp hạng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Việc đánh giá chi tiết hồ sơ đề xuất về tài chính - thương mại và xếp hạng nhà đầu tư thực hiện theo tiêu chuẩn đánh giá quy định trong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Sau khi lựa chọn được danh sách xếp hạng nhà đầu tư, tổ chuyên gia lập báo cáo gửi bên mời thầu xem xét. Trong báo cáo phải nêu rõ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Danh sách nhà đầu tư được xem xét, xếp hạng và thứ tự xếp hạng;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Danh sách nhà đầu tư không đáp ứng yêu cầu và bị loại; lý do loại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Nhận xét về tính </w:t>
      </w:r>
      <w:r w:rsidRPr="00AC23D6">
        <w:rPr>
          <w:rFonts w:eastAsia="Times New Roman" w:cs="Times New Roman"/>
          <w:szCs w:val="24"/>
          <w:shd w:val="solid" w:color="FFFFFF" w:fill="auto"/>
          <w:lang w:val="en-US" w:eastAsia="vi-VN"/>
        </w:rPr>
        <w:t>cạnh tranh</w:t>
      </w:r>
      <w:r w:rsidRPr="00AC23D6">
        <w:rPr>
          <w:rFonts w:eastAsia="Times New Roman" w:cs="Times New Roman"/>
          <w:szCs w:val="24"/>
          <w:lang w:val="en-US" w:eastAsia="vi-VN"/>
        </w:rPr>
        <w:t xml:space="preserve">, công bằng, minh bạch và hiệu quả </w:t>
      </w:r>
      <w:r w:rsidRPr="00AC23D6">
        <w:rPr>
          <w:rFonts w:eastAsia="Times New Roman" w:cs="Times New Roman"/>
          <w:szCs w:val="24"/>
          <w:shd w:val="solid" w:color="FFFFFF" w:fill="auto"/>
          <w:lang w:val="en-US" w:eastAsia="vi-VN"/>
        </w:rPr>
        <w:t>kinh tế</w:t>
      </w:r>
      <w:r w:rsidRPr="00AC23D6">
        <w:rPr>
          <w:rFonts w:eastAsia="Times New Roman" w:cs="Times New Roman"/>
          <w:szCs w:val="24"/>
          <w:lang w:val="en-US" w:eastAsia="vi-VN"/>
        </w:rPr>
        <w:t xml:space="preserve"> trong quá trình tổ chức lựa chọn nhà đầu tư. Trường hợp chưa bảo đảm cạnh tranh, công bằng, minh bạch và hiệu quả </w:t>
      </w:r>
      <w:r w:rsidRPr="00AC23D6">
        <w:rPr>
          <w:rFonts w:eastAsia="Times New Roman" w:cs="Times New Roman"/>
          <w:szCs w:val="24"/>
          <w:shd w:val="solid" w:color="FFFFFF" w:fill="auto"/>
          <w:lang w:val="en-US" w:eastAsia="vi-VN"/>
        </w:rPr>
        <w:t>kinh tế</w:t>
      </w:r>
      <w:r w:rsidRPr="00AC23D6">
        <w:rPr>
          <w:rFonts w:eastAsia="Times New Roman" w:cs="Times New Roman"/>
          <w:szCs w:val="24"/>
          <w:lang w:val="en-US" w:eastAsia="vi-VN"/>
        </w:rPr>
        <w:t xml:space="preserve">, phải nêu rõ lý do và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biện pháp xử lý;</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đầu tư (nếu có); đề xuất biện pháp xử lý.</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79" w:name="dieu_40"/>
      <w:r w:rsidRPr="00AC23D6">
        <w:rPr>
          <w:rFonts w:eastAsia="Times New Roman" w:cs="Times New Roman"/>
          <w:b/>
          <w:bCs/>
          <w:szCs w:val="24"/>
          <w:lang w:val="en-US" w:eastAsia="vi-VN"/>
        </w:rPr>
        <w:t xml:space="preserve">Điều 40. Đàm phán sơ bộ </w:t>
      </w:r>
      <w:r w:rsidRPr="00AC23D6">
        <w:rPr>
          <w:rFonts w:eastAsia="Times New Roman" w:cs="Times New Roman"/>
          <w:b/>
          <w:bCs/>
          <w:szCs w:val="24"/>
          <w:shd w:val="solid" w:color="FFFFFF" w:fill="auto"/>
          <w:lang w:val="en-US" w:eastAsia="vi-VN"/>
        </w:rPr>
        <w:t>hợp đồng</w:t>
      </w:r>
      <w:bookmarkEnd w:id="7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Nhà đầu tư xếp hạng thứ nhất được mời đến đàm phán sơ bộ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 Trường hợp nhà đầu tư được mời đến đàm phán sơ bộ hợp đồng nhưng không đến hoặc từ chối đàm phán sơ bộ hợp đồng thì nhà đầu tư sẽ không được nhận lại bảo đảm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Việc đàm phán sơ bộ hợp đồng phải dựa trên cơ sở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Báo cáo đánh giá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Hồ sơ dự thầu và các tài liệu làm rõ hồ sơ dự thầu (nếu có)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Nguyên tắc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Không tiến hành đàm phán sơ bộ đối với các nội dung mà nhà đầu tư đã chào thầu theo đúng yêu cầu của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Việc đàm phán sơ bộ hợp đồng không được </w:t>
      </w:r>
      <w:r w:rsidRPr="00AC23D6">
        <w:rPr>
          <w:rFonts w:eastAsia="Times New Roman" w:cs="Times New Roman"/>
          <w:szCs w:val="24"/>
          <w:shd w:val="solid" w:color="FFFFFF" w:fill="auto"/>
          <w:lang w:val="en-US" w:eastAsia="vi-VN"/>
        </w:rPr>
        <w:t>là</w:t>
      </w:r>
      <w:r w:rsidRPr="00AC23D6">
        <w:rPr>
          <w:rFonts w:eastAsia="Times New Roman" w:cs="Times New Roman"/>
          <w:szCs w:val="24"/>
          <w:lang w:val="en-US" w:eastAsia="vi-VN"/>
        </w:rPr>
        <w:t>m thay đổi nội dung cơ bản của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Nội dung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Đàm phán sơ bộ về những nội dung chưa đủ chi tiết, chưa rõ hoặc chưa phù hợp, thống nhất giữa hồ sơ mời thầu và hồ sơ dự thầu, giữa các nội dung khác nhau trong hồ sơ dự thầu </w:t>
      </w:r>
      <w:r w:rsidRPr="00AC23D6">
        <w:rPr>
          <w:rFonts w:eastAsia="Times New Roman" w:cs="Times New Roman"/>
          <w:szCs w:val="24"/>
          <w:lang w:val="en-US" w:eastAsia="vi-VN"/>
        </w:rPr>
        <w:lastRenderedPageBreak/>
        <w:t xml:space="preserve">có thể dẫn đến các phát sinh, tranh chấp hoặc ảnh hưởng đến trách nhiệm của các bên trong quá </w:t>
      </w:r>
      <w:r w:rsidRPr="00AC23D6">
        <w:rPr>
          <w:rFonts w:eastAsia="Times New Roman" w:cs="Times New Roman"/>
          <w:szCs w:val="24"/>
          <w:shd w:val="solid" w:color="FFFFFF" w:fill="auto"/>
          <w:lang w:val="en-US" w:eastAsia="vi-VN"/>
        </w:rPr>
        <w:t>trình</w:t>
      </w:r>
      <w:r w:rsidRPr="00AC23D6">
        <w:rPr>
          <w:rFonts w:eastAsia="Times New Roman" w:cs="Times New Roman"/>
          <w:szCs w:val="24"/>
          <w:lang w:val="en-US" w:eastAsia="vi-VN"/>
        </w:rPr>
        <w:t xml:space="preserve"> thực 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Đàm phán sơ bộ về các vấn đề phát sinh trong quá trình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(nếu có) nhằm mục tiêu hoàn thiện các nội dung chi tiết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Đàm phán về các nội dung cần thiết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Trong quá trình đàm phán sơ bộ hợp đồng, các bên tham gia tiến hành hoàn thiện dự thảo thỏa thuận đầu tư, dự thảo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6. Trường hợp đàm phán sơ bộ hợp đồng không thành công, bên mời thầu báo cáo người có thẩm quyền xem xét, quyết định mời nhà đầu tư xếp hạng tiếp theo vào đàm phán sơ bộ hợp đồng; trường hợp đàm phán sơ bộ với các nhà đầu tư xếp hạng tiếp theo không thành công thì bên mời thầu báo cáo người có </w:t>
      </w:r>
      <w:r w:rsidRPr="00AC23D6">
        <w:rPr>
          <w:rFonts w:eastAsia="Times New Roman" w:cs="Times New Roman"/>
          <w:szCs w:val="24"/>
          <w:shd w:val="solid" w:color="FFFFFF" w:fill="auto"/>
          <w:lang w:val="en-US" w:eastAsia="vi-VN"/>
        </w:rPr>
        <w:t>thẩm quyền</w:t>
      </w:r>
      <w:r w:rsidRPr="00AC23D6">
        <w:rPr>
          <w:rFonts w:eastAsia="Times New Roman" w:cs="Times New Roman"/>
          <w:szCs w:val="24"/>
          <w:lang w:val="en-US" w:eastAsia="vi-VN"/>
        </w:rPr>
        <w:t xml:space="preserve"> xem xét, quyết định hủy thầu theo quy định tại </w:t>
      </w:r>
      <w:bookmarkStart w:id="80" w:name="dc_34"/>
      <w:r w:rsidRPr="00AC23D6">
        <w:rPr>
          <w:rFonts w:eastAsia="Times New Roman" w:cs="Times New Roman"/>
          <w:szCs w:val="24"/>
          <w:lang w:val="en-US" w:eastAsia="vi-VN"/>
        </w:rPr>
        <w:t>Khoản 1 Điều 17 của Luật Đấu thầu.</w:t>
      </w:r>
      <w:bookmarkEnd w:id="80"/>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1" w:name="dieu_41"/>
      <w:r w:rsidRPr="00AC23D6">
        <w:rPr>
          <w:rFonts w:eastAsia="Times New Roman" w:cs="Times New Roman"/>
          <w:b/>
          <w:bCs/>
          <w:szCs w:val="24"/>
          <w:lang w:val="en-US" w:eastAsia="vi-VN"/>
        </w:rPr>
        <w:t>Điều 41. Nguyên tắc xét duyệt trúng thầu</w:t>
      </w:r>
      <w:bookmarkEnd w:id="8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Nhà đầu tư được đề nghị lựa chọn khi đáp ứng đủ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Có hồ sơ dự thầu hợp lệ;</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Đáp ứng yêu cầu về năng lực,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Có giá dịch vụ thấp nhất, không vượt mức giá dịch vụ xác định tại báo cáo nghiên cứu khả thi được phê duyệt, phù hợp với quy định của pháp luật về giá, phí và lệ phí đối với phương pháp giá dịch vụ; có đề xuất phần vốn góp của Nhà nước thấp nhất và không vượt giá trị vốn góp của Nhà nước xác định tại báo cáo nghiên cứu khả thi được phê duyệt đối với phương pháp vốn góp của Nhà nước; có đề xuất nộp ngân sách nhà nước lớn nhất đối với phương pháp lợi ích xã hội, lợi ích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2" w:name="muc_6"/>
      <w:r w:rsidRPr="00AC23D6">
        <w:rPr>
          <w:rFonts w:eastAsia="Times New Roman" w:cs="Times New Roman"/>
          <w:b/>
          <w:bCs/>
          <w:szCs w:val="24"/>
          <w:lang w:val="en-US" w:eastAsia="vi-VN"/>
        </w:rPr>
        <w:t>Mục 6.</w:t>
      </w:r>
      <w:bookmarkEnd w:id="82"/>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TRÌNH, THẨM ĐỊNH, PHÊ DUYỆT VÀ CÔNG KHAI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3" w:name="dieu_42"/>
      <w:r w:rsidRPr="00AC23D6">
        <w:rPr>
          <w:rFonts w:eastAsia="Times New Roman" w:cs="Times New Roman"/>
          <w:b/>
          <w:bCs/>
          <w:szCs w:val="24"/>
          <w:lang w:val="en-US" w:eastAsia="vi-VN"/>
        </w:rPr>
        <w:t>Điều 42. Trình, thẩm định, phê duyệt và công khai kết quả lựa chọn nhà đầu tư</w:t>
      </w:r>
      <w:bookmarkEnd w:id="8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Trên cơ sở báo cáo kết quả đánh giá hồ sơ dự thầu, bên mời thầu trình kết quả lựa chọn nhà đầu tư, trong đó nêu rõ ý kiến của bên mời thầu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các nội dung đánh giá của tổ chuyên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Kết quả lựa chọn nhà đầu tư phải được thẩm định theo quy định tại Khoản 4 Điều 83 Nghị định này trước khi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Kết quả lựa chọn nhà đầu tư phải được phê duyệt bằng văn bản, căn cứ vào tờ trình phê duyệt và báo cáo thẩm định kết quả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Trường hợp lựa chọn được nhà đầu tư trúng thầu, văn bản phê duyệt kết quả lựa chọn nhà đầu tư phải bao gồm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Tên dự án, địa điểm và quy mô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Tên nhà đầu tư trúng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Loại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Thời hạn khởi công, hoàn thành xây dựng, kinh doanh, chuyển giao công trình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Các điều kiện sử dụng đất để thực hiện dự án (địa điểm, diện tích, mục đích, thời gian sử dụng đất);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e) Tổng mức đầu tư và tổng vốn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g) Giá dịch vụ, phần vốn góp của Nhà nước hoặc phần nộp ngân sách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h) Các nội dung cần lưu ý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5. Trường hợp hủy thầu theo quy định tại </w:t>
      </w:r>
      <w:bookmarkStart w:id="84" w:name="dc_35"/>
      <w:r w:rsidRPr="00AC23D6">
        <w:rPr>
          <w:rFonts w:eastAsia="Times New Roman" w:cs="Times New Roman"/>
          <w:szCs w:val="24"/>
          <w:lang w:val="en-US" w:eastAsia="vi-VN"/>
        </w:rPr>
        <w:t>Khoản 1 Điều 17 của Luật Đấu thầu</w:t>
      </w:r>
      <w:bookmarkEnd w:id="84"/>
      <w:r w:rsidRPr="00AC23D6">
        <w:rPr>
          <w:rFonts w:eastAsia="Times New Roman" w:cs="Times New Roman"/>
          <w:szCs w:val="24"/>
          <w:lang w:val="en-US" w:eastAsia="vi-VN"/>
        </w:rPr>
        <w:t xml:space="preserve">, trong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phê duyệt kết quả lựa chọn nhà đầu tư hoặc văn bản quyết định hủy thầu phải nêu rõ lý do hủy thầu và trách nhiệm của các bên liên quan khi hủy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6. Sau khi có văn bản phê duyệt kết quả lựa chọn nhà đầu tư, bên mời thầu phải đăng tải thông tin về kết quả lựa chọn nhà đầu tư theo quy định tại Điểm đ Khoản 1 Điều 4 và Điểm c Khoản 1 hoặc Điểm b Khoản 2 Điều 5 Nghị định này; gửi văn bản thông báo kết quả lựa chọn nhà đầu tư đến các nhà đầu tư tham dự thầu trong thời hạn quy định tại Khoản 13 </w:t>
      </w:r>
      <w:r w:rsidRPr="00AC23D6">
        <w:rPr>
          <w:rFonts w:eastAsia="Times New Roman" w:cs="Times New Roman"/>
          <w:szCs w:val="24"/>
          <w:shd w:val="solid" w:color="FFFFFF" w:fill="auto"/>
          <w:lang w:val="en-US" w:eastAsia="vi-VN"/>
        </w:rPr>
        <w:t>Điều</w:t>
      </w:r>
      <w:r w:rsidRPr="00AC23D6">
        <w:rPr>
          <w:rFonts w:eastAsia="Times New Roman" w:cs="Times New Roman"/>
          <w:szCs w:val="24"/>
          <w:lang w:val="en-US" w:eastAsia="vi-VN"/>
        </w:rPr>
        <w:t xml:space="preserve"> 6 Nghị định này. Nội dung thông báo kết quả lựa chọn nhà đầu tư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Thông tin quy định tại Khoản 4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Danh sách nhà đầu tư không được lựa chọn và tóm tắt về lý do không được lựa chọn của từng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c) Kế hoạch</w:t>
      </w:r>
      <w:r w:rsidRPr="00AC23D6">
        <w:rPr>
          <w:rFonts w:eastAsia="Times New Roman" w:cs="Times New Roman"/>
          <w:szCs w:val="24"/>
          <w:lang w:val="en-US" w:eastAsia="vi-VN"/>
        </w:rPr>
        <w:t xml:space="preserve"> đàm phán, hoàn thiện, ký kết hợp đồng với nhà đầu tư được lựa chọn.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5" w:name="muc_7"/>
      <w:r w:rsidRPr="00AC23D6">
        <w:rPr>
          <w:rFonts w:eastAsia="Times New Roman" w:cs="Times New Roman"/>
          <w:b/>
          <w:bCs/>
          <w:szCs w:val="24"/>
          <w:lang w:val="en-US" w:eastAsia="vi-VN"/>
        </w:rPr>
        <w:t>Mục 7. ĐÀM PHÁN, HOÀN THIỆN VÀ KÝ KẾT HỢP ĐỒNG</w:t>
      </w:r>
      <w:bookmarkEnd w:id="85"/>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6" w:name="dieu_43"/>
      <w:r w:rsidRPr="00AC23D6">
        <w:rPr>
          <w:rFonts w:eastAsia="Times New Roman" w:cs="Times New Roman"/>
          <w:b/>
          <w:bCs/>
          <w:szCs w:val="24"/>
          <w:lang w:val="en-US" w:eastAsia="vi-VN"/>
        </w:rPr>
        <w:t>Điều 43. Đàm phán, hoàn thiện hợp đồng</w:t>
      </w:r>
      <w:bookmarkEnd w:id="8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Căn cứ </w:t>
      </w:r>
      <w:r w:rsidRPr="00AC23D6">
        <w:rPr>
          <w:rFonts w:eastAsia="Times New Roman" w:cs="Times New Roman"/>
          <w:szCs w:val="24"/>
          <w:shd w:val="solid" w:color="FFFFFF" w:fill="auto"/>
          <w:lang w:val="en-US" w:eastAsia="vi-VN"/>
        </w:rPr>
        <w:t>kết quả</w:t>
      </w:r>
      <w:r w:rsidRPr="00AC23D6">
        <w:rPr>
          <w:rFonts w:eastAsia="Times New Roman" w:cs="Times New Roman"/>
          <w:szCs w:val="24"/>
          <w:lang w:val="en-US" w:eastAsia="vi-VN"/>
        </w:rPr>
        <w:t xml:space="preserve"> lựa chọn nhà đầu tư, kết quả đàm phán sơ bộ hợp đồng, cơ quan nhà nước có thẩm quyền tổ chức đàm phán, hoàn thiện hợp đồng với nhà đầu tư được lựa chọn.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Nội dung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Nội dung đàm phán, hoàn thiện hợp đồng không được làm thay đổi căn bản các nội dung đàm phán sơ bộ hợp đồng theo quy định tại Khoản 4 Điều 40 Nghị định này và kết quả lựa chọn nhà đầu tư. Nội dung đàm phán, hoàn thiện hợp đồng bao gồm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Chi tiết các nội dung trong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Căn cứ để ký kết hợp đồng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Các thay đổi đối với các điều khoản đặc biệt của hợp đồng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Ngoài những nội dung quy định tại Điểm a Khoản này, bên mời thầu báo cáo người có thẩm quyền quyết định các nội dung đàm phán, hoàn thiện hợp đồng khác phù hợp với loại hợp đồng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Trường hợp đàm phán, hoàn thiện hợp đồng không thành công, bên mời thầu báo cáo người có thẩm quyền xem xét, quyết định hủy kết quả lựa chọn nhà đầu tư và mời nhà đầu tư xếp hạng tiếp theo vào đàm phán sơ bộ hợp đồng và thực hiện các bước theo quy định tại các Điều 40, 41 và 42 Nghị định này và Khoản 1, Khoản 2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7" w:name="dieu_44"/>
      <w:r w:rsidRPr="00AC23D6">
        <w:rPr>
          <w:rFonts w:eastAsia="Times New Roman" w:cs="Times New Roman"/>
          <w:b/>
          <w:bCs/>
          <w:szCs w:val="24"/>
          <w:lang w:val="en-US" w:eastAsia="vi-VN"/>
        </w:rPr>
        <w:t xml:space="preserve">Điều 44. Ký kết thỏa thuận đầu tư và </w:t>
      </w:r>
      <w:r w:rsidRPr="00AC23D6">
        <w:rPr>
          <w:rFonts w:eastAsia="Times New Roman" w:cs="Times New Roman"/>
          <w:b/>
          <w:bCs/>
          <w:szCs w:val="24"/>
          <w:shd w:val="solid" w:color="FFFFFF" w:fill="auto"/>
          <w:lang w:val="en-US" w:eastAsia="vi-VN"/>
        </w:rPr>
        <w:t>hợp đồng</w:t>
      </w:r>
      <w:bookmarkEnd w:id="8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ký kết thỏa thuận đầu tư thực hiện theo quy định của Chính phủ về đầu tư PPP.</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Hợp đồng ký kết giữa các bên phải tuân thủ quy định tại các </w:t>
      </w:r>
      <w:bookmarkStart w:id="88" w:name="dc_36"/>
      <w:r w:rsidRPr="00AC23D6">
        <w:rPr>
          <w:rFonts w:eastAsia="Times New Roman" w:cs="Times New Roman"/>
          <w:szCs w:val="24"/>
          <w:lang w:val="en-US" w:eastAsia="vi-VN"/>
        </w:rPr>
        <w:t>Điều 69, 70, 71 và 72 của Luật Đấu thầu</w:t>
      </w:r>
      <w:bookmarkEnd w:id="88"/>
      <w:r w:rsidRPr="00AC23D6">
        <w:rPr>
          <w:rFonts w:eastAsia="Times New Roman" w:cs="Times New Roman"/>
          <w:szCs w:val="24"/>
          <w:lang w:val="en-US" w:eastAsia="vi-VN"/>
        </w:rPr>
        <w:t xml:space="preserve"> và theo quy định của Chính phủ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PPP.</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89" w:name="chuong_4"/>
      <w:r w:rsidRPr="00AC23D6">
        <w:rPr>
          <w:rFonts w:eastAsia="Times New Roman" w:cs="Times New Roman"/>
          <w:b/>
          <w:bCs/>
          <w:szCs w:val="24"/>
          <w:lang w:val="en-US" w:eastAsia="vi-VN"/>
        </w:rPr>
        <w:t>Chương IV</w:t>
      </w:r>
      <w:bookmarkEnd w:id="89"/>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90" w:name="chuong_4_name"/>
      <w:r w:rsidRPr="00AC23D6">
        <w:rPr>
          <w:rFonts w:eastAsia="Times New Roman" w:cs="Times New Roman"/>
          <w:b/>
          <w:bCs/>
          <w:szCs w:val="24"/>
          <w:lang w:val="en-US" w:eastAsia="vi-VN"/>
        </w:rPr>
        <w:t>ĐẤU THẦU RỘNG RÃI LỰA CHỌN NHÀ ĐẦU TƯ THỰC HIỆN DỰ ÁN PPP NHÓM C</w:t>
      </w:r>
      <w:bookmarkEnd w:id="90"/>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1" w:name="dieu_45"/>
      <w:r w:rsidRPr="00AC23D6">
        <w:rPr>
          <w:rFonts w:eastAsia="Times New Roman" w:cs="Times New Roman"/>
          <w:b/>
          <w:bCs/>
          <w:szCs w:val="24"/>
          <w:lang w:val="en-US" w:eastAsia="vi-VN"/>
        </w:rPr>
        <w:t>Điều 45. Quy trình chi tiết</w:t>
      </w:r>
      <w:bookmarkEnd w:id="9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Chuẩn bị lựa chọn nhà đầu tư,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Lập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Thẩm định và phê duyệt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Tổ chức lựa chọn nhà đầu tư,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Phát hành, sửa đổi, làm rõ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Chuẩn bị, nộp, tiếp nhận, quản lý, sửa đổi, rút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Mở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Đánh giá hồ sơ đề xuất về kỹ thuật,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Kiểm tra, đánh giá tính hợp lệ của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Đánh giá chi tiết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Phê duyệt danh sách nhà đầu tư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Mở và đánh giá hồ sơ đề xuất về tài chính - thương mại,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Mở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Kiểm tra, đánh giá tính hợp lệ của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Đánh giá chi tiết hồ sơ đề xuất về tài chính - thương mại và xếp hạng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Trình, thẩm định, phê duyệt và công khai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Đàm phán, hoàn thiện, ký kết hợp đồng,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Ký kết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2" w:name="dieu_46"/>
      <w:r w:rsidRPr="00AC23D6">
        <w:rPr>
          <w:rFonts w:eastAsia="Times New Roman" w:cs="Times New Roman"/>
          <w:b/>
          <w:bCs/>
          <w:szCs w:val="24"/>
          <w:lang w:val="en-US" w:eastAsia="vi-VN"/>
        </w:rPr>
        <w:t>Điều 46. Lập hồ sơ mời thầu</w:t>
      </w:r>
      <w:bookmarkEnd w:id="9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Căn cứ lập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Quyết định phê duyệt đề xuất dự án; hồ sơ dự án và các tài liệu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Kết quả sơ tuyển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c) Kế hoạch</w:t>
      </w:r>
      <w:r w:rsidRPr="00AC23D6">
        <w:rPr>
          <w:rFonts w:eastAsia="Times New Roman" w:cs="Times New Roman"/>
          <w:szCs w:val="24"/>
          <w:lang w:val="en-US" w:eastAsia="vi-VN"/>
        </w:rPr>
        <w:t xml:space="preserve"> lựa chọn nhà đầu tư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Các quy định của pháp luật và chính sách của Nhà nước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Nội dung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Hồ sơ mời thầu không được nêu bất cứ điều kiện nào nhằm hạn chế sự tham gia </w:t>
      </w:r>
      <w:r w:rsidRPr="00AC23D6">
        <w:rPr>
          <w:rFonts w:eastAsia="Times New Roman" w:cs="Times New Roman"/>
          <w:szCs w:val="24"/>
          <w:shd w:val="solid" w:color="FFFFFF" w:fill="auto"/>
          <w:lang w:val="en-US" w:eastAsia="vi-VN"/>
        </w:rPr>
        <w:t>của</w:t>
      </w:r>
      <w:r w:rsidRPr="00AC23D6">
        <w:rPr>
          <w:rFonts w:eastAsia="Times New Roman" w:cs="Times New Roman"/>
          <w:szCs w:val="24"/>
          <w:lang w:val="en-US" w:eastAsia="vi-VN"/>
        </w:rPr>
        <w:t xml:space="preserve">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hoặc nhằm tạo lợi thế cho một hoặc một số nhà đầu tư gây ra sự cạnh tranh không bình đẳng;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Hồ sơ mời thầu được lập phải có đầy đủ các thông tin để nhà đầu tư lập hồ sơ dự thầu, bao gồm các nội dung cơ bản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Thông tin chung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dự án bao gồm nội dung và phạm vi dự án, mô tả </w:t>
      </w:r>
      <w:r w:rsidRPr="00AC23D6">
        <w:rPr>
          <w:rFonts w:eastAsia="Times New Roman" w:cs="Times New Roman"/>
          <w:szCs w:val="24"/>
          <w:shd w:val="solid" w:color="FFFFFF" w:fill="auto"/>
          <w:lang w:val="en-US" w:eastAsia="vi-VN"/>
        </w:rPr>
        <w:t>cụ thể</w:t>
      </w:r>
      <w:r w:rsidRPr="00AC23D6">
        <w:rPr>
          <w:rFonts w:eastAsia="Times New Roman" w:cs="Times New Roman"/>
          <w:szCs w:val="24"/>
          <w:lang w:val="en-US" w:eastAsia="vi-VN"/>
        </w:rPr>
        <w:t xml:space="preserve"> đầu ra của dự án, các dịch vụ được cung cấp khi dự án hoàn thành;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Chỉ dẫn đối với nhà đầu tư bao gồm thủ tục đấu thầu và bảng dữ liệu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dự án theo đề xuất dự án được phê duyệt,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kỹ thuật: Các tiêu chuẩn thực hiện dự án, yêu cầu về chất lượng, công trình dự án, sản phẩm hoặc dịch vụ cung cấp; mô tả chi tiết các yêu cầu kỹ thuật và các chỉ tiêu kỹ thuật được sử dụng trong đánh giá hồ sơ dự thầu, các yêu cầu về môi trường và an toàn;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tài chính - thương mại: Phương án tổ chức đầu tư, kinh doanh; phương án tài chính (tổng vốn đầu tư, cơ cấu vốn và phương án huy động vốn; vốn đầu tư của Nhà nước tham gia thực hiện dự án (nếu có); các khoản chi; nguồn thu, giá, phí hàng hóa, dịch vụ; thời gian thu hồi vốn, lợi nhuận); yêu cầu cụ thể về phân bổ rủi ro;</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 Tiêu chuẩn đánh giá hồ sơ dự thầu bao gồm các tiêu </w:t>
      </w:r>
      <w:r w:rsidRPr="00AC23D6">
        <w:rPr>
          <w:rFonts w:eastAsia="Times New Roman" w:cs="Times New Roman"/>
          <w:szCs w:val="24"/>
          <w:shd w:val="solid" w:color="FFFFFF" w:fill="auto"/>
          <w:lang w:val="en-US" w:eastAsia="vi-VN"/>
        </w:rPr>
        <w:t>chuẩn</w:t>
      </w:r>
      <w:r w:rsidRPr="00AC23D6">
        <w:rPr>
          <w:rFonts w:eastAsia="Times New Roman" w:cs="Times New Roman"/>
          <w:szCs w:val="24"/>
          <w:lang w:val="en-US" w:eastAsia="vi-VN"/>
        </w:rPr>
        <w:t xml:space="preserve"> đánh giá về năng lực, kinh nghiệm đối với trường hợp không áp dụng sơ tuyển (trường hợp áp dụng sơ tuyển không cần quy định tiêu chuẩn đánh giá về năng lực, kinh nghiệm của nhà đầu tư song cần yêu cầu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cập nhật thông tin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năng lực, kinh nghiệm của mình); kỹ thuật; tài chính - thương mại và phương pháp đánh giá các nội dung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biểu mẫu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Loại hợp đồng dự án, điều kiện của hợp đồng và dự thảo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3" w:name="dieu_47"/>
      <w:r w:rsidRPr="00AC23D6">
        <w:rPr>
          <w:rFonts w:eastAsia="Times New Roman" w:cs="Times New Roman"/>
          <w:b/>
          <w:bCs/>
          <w:szCs w:val="24"/>
          <w:lang w:val="en-US" w:eastAsia="vi-VN"/>
        </w:rPr>
        <w:t>Điều 47. Tiêu chuẩn và phương pháp đánh giá hồ sơ dự thầu</w:t>
      </w:r>
      <w:bookmarkEnd w:id="9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Phương pháp đánh giá hồ sơ dự thầu được thể hiện thông qua tiêu chuẩn đánh giá trong hồ sơ mời thầu,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Tiêu chuẩn và phương pháp đánh giá về năng lực, kinh nghiệm theo quy định tại Điểm d Khoản 1 Điều 17 Nghị định này trong trường hợp không áp dụng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Tiêu chuẩn và ph</w:t>
      </w:r>
      <w:r w:rsidRPr="00AC23D6">
        <w:rPr>
          <w:rFonts w:eastAsia="Times New Roman" w:cs="Times New Roman"/>
          <w:szCs w:val="24"/>
          <w:shd w:val="solid" w:color="FFFFFF" w:fill="auto"/>
          <w:lang w:val="en-US" w:eastAsia="vi-VN"/>
        </w:rPr>
        <w:t>ươ</w:t>
      </w:r>
      <w:r w:rsidRPr="00AC23D6">
        <w:rPr>
          <w:rFonts w:eastAsia="Times New Roman" w:cs="Times New Roman"/>
          <w:szCs w:val="24"/>
          <w:lang w:val="en-US" w:eastAsia="vi-VN"/>
        </w:rPr>
        <w:t xml:space="preserve">ng pháp đánh giá về kỹ thuật theo </w:t>
      </w:r>
      <w:r w:rsidRPr="00AC23D6">
        <w:rPr>
          <w:rFonts w:eastAsia="Times New Roman" w:cs="Times New Roman"/>
          <w:szCs w:val="24"/>
          <w:shd w:val="solid" w:color="FFFFFF" w:fill="auto"/>
          <w:lang w:val="en-US" w:eastAsia="vi-VN"/>
        </w:rPr>
        <w:t>quy định</w:t>
      </w:r>
      <w:r w:rsidRPr="00AC23D6">
        <w:rPr>
          <w:rFonts w:eastAsia="Times New Roman" w:cs="Times New Roman"/>
          <w:szCs w:val="24"/>
          <w:lang w:val="en-US" w:eastAsia="vi-VN"/>
        </w:rPr>
        <w:t xml:space="preserve"> tại Khoản 1 Điều 27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Phương pháp đánh giá về tài chính - thương mại theo quy định tại Khoản 2 Điều 27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4" w:name="dieu_48"/>
      <w:r w:rsidRPr="00AC23D6">
        <w:rPr>
          <w:rFonts w:eastAsia="Times New Roman" w:cs="Times New Roman"/>
          <w:b/>
          <w:bCs/>
          <w:szCs w:val="24"/>
          <w:lang w:val="en-US" w:eastAsia="vi-VN"/>
        </w:rPr>
        <w:t>Điều 48. Thẩm định và phê duyệt hồ sơ mời thầu</w:t>
      </w:r>
      <w:bookmarkEnd w:id="94"/>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Hồ sơ mời thầu phải được thẩm định theo quy định tại Khoản 2 Điều 82 Nghị định này trước khi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Việc phê duyệt hồ sơ mời thầu phải bằng văn bản và căn cứ vào tờ trình phê duyệt, báo cáo thẩm định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5" w:name="dieu_49"/>
      <w:r w:rsidRPr="00AC23D6">
        <w:rPr>
          <w:rFonts w:eastAsia="Times New Roman" w:cs="Times New Roman"/>
          <w:b/>
          <w:bCs/>
          <w:szCs w:val="24"/>
          <w:lang w:val="en-US" w:eastAsia="vi-VN"/>
        </w:rPr>
        <w:t>Điều 49. Tổ chức lựa chọn nhà đầu tư</w:t>
      </w:r>
      <w:bookmarkEnd w:id="9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Việc</w:t>
      </w:r>
      <w:r w:rsidRPr="00AC23D6">
        <w:rPr>
          <w:rFonts w:eastAsia="Times New Roman" w:cs="Times New Roman"/>
          <w:szCs w:val="24"/>
          <w:lang w:val="en-US" w:eastAsia="vi-VN"/>
        </w:rPr>
        <w:t xml:space="preserve"> tổ chức lựa chọn nhà đầu tư được thực hiện theo quy định tại Mục 3 Chương III Nghị định này. Trường hợp không áp dụng sơ tuyển, việc mời thầu, phát hành hồ sơ mời thầu, mở hồ sơ đề xuất về kỹ thuật được thực hiện theo quy định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Thông báo mời thầu được đăng tải theo quy định tại Điểm đ Khoản 1 Điều 4 và Điểm b Khoản 1 hoặc Điểm a Khoản 2 Điều 5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Phát hành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Hồ sơ mời thầu được phát hành cho các nhà đầu tư tham gia đấu thầu rộng rãi. Đối với nhà đầu tư liên danh, chỉ cần một thành viên trong liên danh mua hồ sơ mời thầu, kể cả trường hợp chưa hình thành liên danh khi mua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Mở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Hồ sơ đề xuất về kỹ thuật được mở theo quy định tại Điều 32 Nghị định này, bao gồm cả </w:t>
      </w:r>
      <w:r w:rsidRPr="00AC23D6">
        <w:rPr>
          <w:rFonts w:eastAsia="Times New Roman" w:cs="Times New Roman"/>
          <w:szCs w:val="24"/>
          <w:shd w:val="solid" w:color="FFFFFF" w:fill="auto"/>
          <w:lang w:val="en-US" w:eastAsia="vi-VN"/>
        </w:rPr>
        <w:t>trường hợp</w:t>
      </w:r>
      <w:r w:rsidRPr="00AC23D6">
        <w:rPr>
          <w:rFonts w:eastAsia="Times New Roman" w:cs="Times New Roman"/>
          <w:szCs w:val="24"/>
          <w:lang w:val="en-US" w:eastAsia="vi-VN"/>
        </w:rPr>
        <w:t xml:space="preserve"> chỉ có một nhà đầu tư nộp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6" w:name="dieu_50"/>
      <w:r w:rsidRPr="00AC23D6">
        <w:rPr>
          <w:rFonts w:eastAsia="Times New Roman" w:cs="Times New Roman"/>
          <w:b/>
          <w:bCs/>
          <w:szCs w:val="24"/>
          <w:lang w:val="en-US" w:eastAsia="vi-VN"/>
        </w:rPr>
        <w:t>Điều 50. Đánh giá hồ sơ đề xuất về kỹ thuật</w:t>
      </w:r>
      <w:bookmarkEnd w:id="9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kiểm tra và đánh giá tính hợp lệ của hồ sơ đề xuất về kỹ thuật thực hiện theo quy định tại Khoản 1 và Khoản 2 Điều 36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Đánh giá về năng lực và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Việc đánh giá về năng lực và kinh nghiệm thực hiện theo tiêu chuẩn đánh giá về năng lực kinh nghiệm nêu trong hồ sơ mời thầu. Trường hợp áp dụng sơ tuyển không cần đánh giá về năng lực, kinh nghiệm của nhà đầu tư song cần yêu cầu nhà đầu tư cập nhật thông tin về năng lực, kinh nghiệm của mình.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Nhà đầu tư có hồ sơ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kỹ thuật hợp lệ, đáp ứng yêu cầu về năng lực và kinh nghiệm được xem xét, đánh giá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Đánh giá chi tiết hồ sơ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kỹ thuật thực hiện theo </w:t>
      </w:r>
      <w:r w:rsidRPr="00AC23D6">
        <w:rPr>
          <w:rFonts w:eastAsia="Times New Roman" w:cs="Times New Roman"/>
          <w:szCs w:val="24"/>
          <w:shd w:val="solid" w:color="FFFFFF" w:fill="auto"/>
          <w:lang w:val="en-US" w:eastAsia="vi-VN"/>
        </w:rPr>
        <w:t>quy định</w:t>
      </w:r>
      <w:r w:rsidRPr="00AC23D6">
        <w:rPr>
          <w:rFonts w:eastAsia="Times New Roman" w:cs="Times New Roman"/>
          <w:szCs w:val="24"/>
          <w:lang w:val="en-US" w:eastAsia="vi-VN"/>
        </w:rPr>
        <w:t xml:space="preserve"> tại Khoản 4 Điều 36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7" w:name="dieu_51"/>
      <w:r w:rsidRPr="00AC23D6">
        <w:rPr>
          <w:rFonts w:eastAsia="Times New Roman" w:cs="Times New Roman"/>
          <w:b/>
          <w:bCs/>
          <w:szCs w:val="24"/>
          <w:lang w:val="en-US" w:eastAsia="vi-VN"/>
        </w:rPr>
        <w:t>Điều 51. Thẩm định, phê duyệt danh sách nhà đầu tư đáp ứng yêu cầu về kỹ thuật</w:t>
      </w:r>
      <w:bookmarkEnd w:id="9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Việc thẩm định, phê duyệt danh sách nhà đầu tư đáp ứng yêu cầu về kỹ thuật thực hiện theo quy định tại Điều 37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8" w:name="dieu_52"/>
      <w:r w:rsidRPr="00AC23D6">
        <w:rPr>
          <w:rFonts w:eastAsia="Times New Roman" w:cs="Times New Roman"/>
          <w:b/>
          <w:bCs/>
          <w:szCs w:val="24"/>
          <w:lang w:val="en-US" w:eastAsia="vi-VN"/>
        </w:rPr>
        <w:t>Điều 52. Mở và đánh giá hồ sơ đề xuất về tài chính - thương mại</w:t>
      </w:r>
      <w:bookmarkEnd w:id="9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Việc mở và đánh giá hồ sơ đề xuất về tài chính - thương mại thực hiện theo quy định tại các Điều 38 và 39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99" w:name="dieu_53"/>
      <w:r w:rsidRPr="00AC23D6">
        <w:rPr>
          <w:rFonts w:eastAsia="Times New Roman" w:cs="Times New Roman"/>
          <w:b/>
          <w:bCs/>
          <w:szCs w:val="24"/>
          <w:lang w:val="en-US" w:eastAsia="vi-VN"/>
        </w:rPr>
        <w:t>Điều 53. Nguyên tắc xét duyệt trúng thầu</w:t>
      </w:r>
      <w:bookmarkEnd w:id="9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Nhà đầu tư được đề nghị lựa chọn khi đáp ứng đủ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Có hồ sơ dự thầu hợp lệ;</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Đáp ứng yêu cầu về năng lực,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Có giá dịch vụ thấp nhất, không vượt mức giá dịch vụ xác định tại đề xuất dự án được phê duyệt, phù hợp với quy định của pháp luật về giá, phí và lệ phí đối với phương pháp giá dịch vụ; có đề xuất phần vốn góp của Nhà nước thấp nhất và không vượt giá trị vốn góp của Nhà nước xác định tại đề xuất dự án được phê duyệt đối với phương pháp vốn góp của Nhà nước; có đề xuất nộp ngân sách nhà nước lớn nhất đối với phương pháp lợi ích xã hội, lợi ích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0" w:name="dieu_54"/>
      <w:r w:rsidRPr="00AC23D6">
        <w:rPr>
          <w:rFonts w:eastAsia="Times New Roman" w:cs="Times New Roman"/>
          <w:b/>
          <w:bCs/>
          <w:szCs w:val="24"/>
          <w:lang w:val="en-US" w:eastAsia="vi-VN"/>
        </w:rPr>
        <w:t>Điều 54. Trình, thẩm định, phê duyệt và công khai kết quả lựa chọn nhà đầu tư</w:t>
      </w:r>
      <w:bookmarkEnd w:id="100"/>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Việc trình, thẩm định, phê duyệt và công khai kết quả lựa chọn nhà đầu tư thực hiện theo quy định tại Điều 42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1" w:name="dieu_55"/>
      <w:r w:rsidRPr="00AC23D6">
        <w:rPr>
          <w:rFonts w:eastAsia="Times New Roman" w:cs="Times New Roman"/>
          <w:b/>
          <w:bCs/>
          <w:szCs w:val="24"/>
          <w:lang w:val="en-US" w:eastAsia="vi-VN"/>
        </w:rPr>
        <w:t>Điều 55. Đàm phán, hoàn thiện và ký kết hợp đồng</w:t>
      </w:r>
      <w:bookmarkEnd w:id="10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Cơ sở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Báo cáo đánh giá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Hồ sơ dự thầu và các tài liệu làm rõ hồ sơ dự thầu (nếu có)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Nguyên tắc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Không tiến hành đàm phán đối với các nội dung mà nhà đầu tư đã chào thầu theo đúng yêu cầu của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Việc đàm phán, hoàn thiện hợp đồng không được làm thay đổi nội dung cơ bản của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Nội dung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Đàm phán về những nội dung chưa đủ chi tiết, chưa rõ hoặc chưa phù hợp, thống nhất giữa hồ sơ mời thầu và hồ sơ dự thầu, giữa các nội dung khác nhau trong hồ sơ dự thầu có thể dẫn đến các phát sinh, tranh chấp hoặc </w:t>
      </w:r>
      <w:r w:rsidRPr="00AC23D6">
        <w:rPr>
          <w:rFonts w:eastAsia="Times New Roman" w:cs="Times New Roman"/>
          <w:szCs w:val="24"/>
          <w:shd w:val="solid" w:color="FFFFFF" w:fill="auto"/>
          <w:lang w:val="en-US" w:eastAsia="vi-VN"/>
        </w:rPr>
        <w:t>ảnh hưởng</w:t>
      </w:r>
      <w:r w:rsidRPr="00AC23D6">
        <w:rPr>
          <w:rFonts w:eastAsia="Times New Roman" w:cs="Times New Roman"/>
          <w:szCs w:val="24"/>
          <w:lang w:val="en-US" w:eastAsia="vi-VN"/>
        </w:rPr>
        <w:t xml:space="preserve"> đến trách nhiệm của các bên trong quá trình thực 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Đàm phán về các vấn đề phát sinh trong quá trình lựa chọn nhà đầu tư (nếu có) nhằm mục tiêu hoàn thiện các nội dung chi tiết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Đàm phán về các nội dung cần thiết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Trường hợp đàm phán, hoàn thiện hợp đồng không thành công, bên mời thầu báo cáo người có thẩm quyền xem xét, quyết định hủy kết quả lựa chọn nhà đầu tư và mời nhà đầu tư xếp hạng tiếp theo vào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5. Hợp đồng ký kết giữa các bên phải tuân thủ quy định tại các </w:t>
      </w:r>
      <w:bookmarkStart w:id="102" w:name="dc_37"/>
      <w:r w:rsidRPr="00AC23D6">
        <w:rPr>
          <w:rFonts w:eastAsia="Times New Roman" w:cs="Times New Roman"/>
          <w:szCs w:val="24"/>
          <w:lang w:val="en-US" w:eastAsia="vi-VN"/>
        </w:rPr>
        <w:t>Điều 69, 70, 71, Khoản 1, 3, 4 Điều 72 của Luật Đấu thầu</w:t>
      </w:r>
      <w:bookmarkEnd w:id="102"/>
      <w:r w:rsidRPr="00AC23D6">
        <w:rPr>
          <w:rFonts w:eastAsia="Times New Roman" w:cs="Times New Roman"/>
          <w:szCs w:val="24"/>
          <w:lang w:val="en-US" w:eastAsia="vi-VN"/>
        </w:rPr>
        <w:t>, Điểm a Khoản 2 Điều 8 Nghị định này và theo quy định của Chính phủ về đầu tư PPP.</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3" w:name="chuong_5"/>
      <w:r w:rsidRPr="00AC23D6">
        <w:rPr>
          <w:rFonts w:eastAsia="Times New Roman" w:cs="Times New Roman"/>
          <w:b/>
          <w:bCs/>
          <w:szCs w:val="24"/>
          <w:lang w:val="en-US" w:eastAsia="vi-VN"/>
        </w:rPr>
        <w:t>Chương V</w:t>
      </w:r>
      <w:bookmarkEnd w:id="103"/>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104" w:name="chuong_5_name"/>
      <w:r w:rsidRPr="00AC23D6">
        <w:rPr>
          <w:rFonts w:eastAsia="Times New Roman" w:cs="Times New Roman"/>
          <w:b/>
          <w:bCs/>
          <w:szCs w:val="24"/>
          <w:lang w:val="en-US" w:eastAsia="vi-VN"/>
        </w:rPr>
        <w:t>ĐẤU THẦU RỘNG RÃI LỰA CHỌN NHÀ ĐẦU TƯ THỰC HIỆN DỰ ÁN ĐẦU TƯ CÓ SỬ DỤNG ĐẤT</w:t>
      </w:r>
      <w:bookmarkEnd w:id="104"/>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5" w:name="muc_1_2"/>
      <w:r w:rsidRPr="00AC23D6">
        <w:rPr>
          <w:rFonts w:eastAsia="Times New Roman" w:cs="Times New Roman"/>
          <w:b/>
          <w:bCs/>
          <w:szCs w:val="24"/>
          <w:lang w:val="en-US" w:eastAsia="vi-VN"/>
        </w:rPr>
        <w:t>Mục 1. QUY TRÌNH CHI TIẾT</w:t>
      </w:r>
      <w:bookmarkEnd w:id="105"/>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6" w:name="dieu_56"/>
      <w:r w:rsidRPr="00AC23D6">
        <w:rPr>
          <w:rFonts w:eastAsia="Times New Roman" w:cs="Times New Roman"/>
          <w:b/>
          <w:bCs/>
          <w:szCs w:val="24"/>
          <w:lang w:val="en-US" w:eastAsia="vi-VN"/>
        </w:rPr>
        <w:lastRenderedPageBreak/>
        <w:t>Điều 56. Quy trình chi tiết</w:t>
      </w:r>
      <w:bookmarkEnd w:id="10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Chuẩn bị lựa chọn nhà đầu tư,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Lập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Thẩm định và phê duyệt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Tổ chức lựa chọn nhà đầu tư,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Phát hành, sửa đổi, làm rõ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Chuẩn bị, nộp, tiếp nhận, quản lý, sửa đổi, rút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Mở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Đánh giá hồ sơ đề xuất về kỹ thuật,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Kiểm tra, đánh giá tính hợp lệ của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Đánh giá chi tiết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Thẩm định, phê duyệt danh sách nhà đầu tư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Mở và đánh giá hồ sơ đề xuất về tài chính - thương mại,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Mở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Kiểm tra, đánh giá tính hợp lệ của hồ sơ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Đánh giá chi tiết hồ sơ đề xuất về tài chính - thương mại và xếp hạng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Trình, thẩm định, phê duyệt và công khai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Đàm phán, hoàn thiện và ký kết hợp đồng,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Ký kết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7" w:name="muc_2_2"/>
      <w:r w:rsidRPr="00AC23D6">
        <w:rPr>
          <w:rFonts w:eastAsia="Times New Roman" w:cs="Times New Roman"/>
          <w:b/>
          <w:bCs/>
          <w:szCs w:val="24"/>
          <w:lang w:val="en-US" w:eastAsia="vi-VN"/>
        </w:rPr>
        <w:t>Mục 2.</w:t>
      </w:r>
      <w:bookmarkEnd w:id="107"/>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CHUẨN BỊ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8" w:name="dieu_57"/>
      <w:r w:rsidRPr="00AC23D6">
        <w:rPr>
          <w:rFonts w:eastAsia="Times New Roman" w:cs="Times New Roman"/>
          <w:b/>
          <w:bCs/>
          <w:szCs w:val="24"/>
          <w:lang w:val="en-US" w:eastAsia="vi-VN"/>
        </w:rPr>
        <w:t>Điều 57. Lập hồ sơ mời thầu</w:t>
      </w:r>
      <w:bookmarkEnd w:id="10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Căn cứ lập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Danh mục dự án được công bố theo quy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Kết quả sơ tuyển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Kế hoạch lựa chọn nhà đầu tư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Quy định hiện hành của pháp luật về đất đai, nhà ở, kinh doanh bất động sản, đầu tư, xây dựng và quy định của pháp luật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Nội dung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mời thầu không được nêu bất cứ điều kiện nào nhằm hạn chế sự tham gia của nhà đầu tư hoặc nhằm tạo lợi thế cho một hoặc một số nhà đầu tư gây ra sự cạnh tranh không bình đẳng;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Hồ sơ mời thầu được lập phải có đầy đủ các thông tin để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lập hồ sơ dự thầu, bao gồm các nội dung cơ bản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Thông tin chung về dự án bao gồm tên dự án; mục tiêu, công năng; địa điểm thực hiện; quy mô; sơ bộ tiến độ thực hiện; hiện trạng khu đất, quỹ đất; các chỉ tiêu quy hoạch;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Chỉ dẫn đối với nhà đầu tư bao gồm thủ tục đấu thầu và bảng dữ liệu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thực hiện dự án; yêu cầu về kiến trúc; môi trường, an toàn; các nội dung khác của dự án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Tiêu chuẩn đánh giá hồ sơ dự thầu bao gồm các tiêu chuẩn đánh giá về năng lực, kinh nghiệm đối với trường hợp không áp dụng sơ tuyển (trường hợp áp dụng sơ tuyển không cần quy định tiêu chuẩn đánh giá về năng lực, kinh nghiệm của nhà đầu tư song cần yêu cầu nhà đầu tư cập nhật thông tin về năng lực, kinh nghiệm của nhà đầu tư); tiêu chuẩn đánh giá về kỹ thuật, tài chính - thương mại và phương pháp đánh giá các nội dung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Các biểu mẫu dự thầu bao gồm đơn dự thầu, đề xuất về kỹ thuật, đề xuất về tài chính - thương mại, bảo đảm dự thầu, cam kết của </w:t>
      </w:r>
      <w:r w:rsidRPr="00AC23D6">
        <w:rPr>
          <w:rFonts w:eastAsia="Times New Roman" w:cs="Times New Roman"/>
          <w:szCs w:val="24"/>
          <w:shd w:val="solid" w:color="FFFFFF" w:fill="auto"/>
          <w:lang w:val="en-US" w:eastAsia="vi-VN"/>
        </w:rPr>
        <w:t>tổ chức</w:t>
      </w:r>
      <w:r w:rsidRPr="00AC23D6">
        <w:rPr>
          <w:rFonts w:eastAsia="Times New Roman" w:cs="Times New Roman"/>
          <w:szCs w:val="24"/>
          <w:lang w:val="en-US" w:eastAsia="vi-VN"/>
        </w:rPr>
        <w:t xml:space="preserve"> tài chính (nếu có) và các biểu mẫu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Thời hạn giao đất hoặc cho thuê đất; mục đích sử dụng đất; cơ cấu sử dụng đất;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Cơ sở xác định số tiền sử dụng đất, tiền thuê đất mà nhà đầu tư phải nộp cho ngân sách nhà nước trong thời hạn được giao đất hoặc được cho thuê đất;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Phương án sơ bộ về bồi thường, giải phóng mặt bằng;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Giá sàn = m</w:t>
      </w:r>
      <w:r w:rsidRPr="00AC23D6">
        <w:rPr>
          <w:rFonts w:eastAsia="Times New Roman" w:cs="Times New Roman"/>
          <w:szCs w:val="24"/>
          <w:vertAlign w:val="subscript"/>
          <w:lang w:val="en-US" w:eastAsia="vi-VN"/>
        </w:rPr>
        <w:t>1</w:t>
      </w:r>
      <w:r w:rsidRPr="00AC23D6">
        <w:rPr>
          <w:rFonts w:eastAsia="Times New Roman" w:cs="Times New Roman"/>
          <w:szCs w:val="24"/>
          <w:lang w:val="en-US" w:eastAsia="vi-VN"/>
        </w:rPr>
        <w:t xml:space="preserve"> + m</w:t>
      </w:r>
      <w:r w:rsidRPr="00AC23D6">
        <w:rPr>
          <w:rFonts w:eastAsia="Times New Roman" w:cs="Times New Roman"/>
          <w:szCs w:val="24"/>
          <w:vertAlign w:val="subscript"/>
          <w:lang w:val="en-US" w:eastAsia="vi-VN"/>
        </w:rPr>
        <w:t>2</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Trong đó: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m</w:t>
      </w:r>
      <w:r w:rsidRPr="00AC23D6">
        <w:rPr>
          <w:rFonts w:eastAsia="Times New Roman" w:cs="Times New Roman"/>
          <w:szCs w:val="24"/>
          <w:vertAlign w:val="subscript"/>
          <w:lang w:val="en-US" w:eastAsia="vi-VN"/>
        </w:rPr>
        <w:t>1</w:t>
      </w:r>
      <w:r w:rsidRPr="00AC23D6">
        <w:rPr>
          <w:rFonts w:eastAsia="Times New Roman" w:cs="Times New Roman"/>
          <w:szCs w:val="24"/>
          <w:lang w:val="en-US" w:eastAsia="vi-VN"/>
        </w:rPr>
        <w:t xml:space="preserve"> là sơ bộ tổng chi phí thực hiện dự án (không bao gồm chi phí bồi thường, giải phóng mặt bằng) do bên mời thầu xác định đối với từng dự án </w:t>
      </w:r>
      <w:r w:rsidRPr="00AC23D6">
        <w:rPr>
          <w:rFonts w:eastAsia="Times New Roman" w:cs="Times New Roman"/>
          <w:szCs w:val="24"/>
          <w:shd w:val="solid" w:color="FFFFFF" w:fill="auto"/>
          <w:lang w:val="en-US" w:eastAsia="vi-VN"/>
        </w:rPr>
        <w:t>cụ thể</w:t>
      </w:r>
      <w:r w:rsidRPr="00AC23D6">
        <w:rPr>
          <w:rFonts w:eastAsia="Times New Roman" w:cs="Times New Roman"/>
          <w:szCs w:val="24"/>
          <w:lang w:val="en-US" w:eastAsia="vi-VN"/>
        </w:rPr>
        <w:t xml:space="preserve"> bảo đảm phát huy khả năng, hiệu quả </w:t>
      </w:r>
      <w:r w:rsidRPr="00AC23D6">
        <w:rPr>
          <w:rFonts w:eastAsia="Times New Roman" w:cs="Times New Roman"/>
          <w:szCs w:val="24"/>
          <w:shd w:val="solid" w:color="FFFFFF" w:fill="auto"/>
          <w:lang w:val="en-US" w:eastAsia="vi-VN"/>
        </w:rPr>
        <w:t>sử dụng</w:t>
      </w:r>
      <w:r w:rsidRPr="00AC23D6">
        <w:rPr>
          <w:rFonts w:eastAsia="Times New Roman" w:cs="Times New Roman"/>
          <w:szCs w:val="24"/>
          <w:lang w:val="en-US" w:eastAsia="vi-VN"/>
        </w:rPr>
        <w:t xml:space="preserve"> tối đa khu đất, quỹ đất, diện tích </w:t>
      </w:r>
      <w:r w:rsidRPr="00AC23D6">
        <w:rPr>
          <w:rFonts w:eastAsia="Times New Roman" w:cs="Times New Roman"/>
          <w:szCs w:val="24"/>
          <w:shd w:val="solid" w:color="FFFFFF" w:fill="auto"/>
          <w:lang w:val="en-US" w:eastAsia="vi-VN"/>
        </w:rPr>
        <w:t>đất</w:t>
      </w:r>
      <w:r w:rsidRPr="00AC23D6">
        <w:rPr>
          <w:rFonts w:eastAsia="Times New Roman" w:cs="Times New Roman"/>
          <w:szCs w:val="24"/>
          <w:lang w:val="en-US" w:eastAsia="vi-VN"/>
        </w:rPr>
        <w:t xml:space="preserve">, hệ số sử dụng </w:t>
      </w:r>
      <w:r w:rsidRPr="00AC23D6">
        <w:rPr>
          <w:rFonts w:eastAsia="Times New Roman" w:cs="Times New Roman"/>
          <w:szCs w:val="24"/>
          <w:shd w:val="solid" w:color="FFFFFF" w:fill="auto"/>
          <w:lang w:val="en-US" w:eastAsia="vi-VN"/>
        </w:rPr>
        <w:t>đất</w:t>
      </w:r>
      <w:r w:rsidRPr="00AC23D6">
        <w:rPr>
          <w:rFonts w:eastAsia="Times New Roman" w:cs="Times New Roman"/>
          <w:szCs w:val="24"/>
          <w:lang w:val="en-US" w:eastAsia="vi-VN"/>
        </w:rPr>
        <w:t xml:space="preserve"> và quy hoạch không </w:t>
      </w:r>
      <w:r w:rsidRPr="00AC23D6">
        <w:rPr>
          <w:rFonts w:eastAsia="Times New Roman" w:cs="Times New Roman"/>
          <w:szCs w:val="24"/>
          <w:lang w:val="en-US" w:eastAsia="vi-VN"/>
        </w:rPr>
        <w:lastRenderedPageBreak/>
        <w:t>gian sử dụng đất căn cứ vào quy hoạch phân khu xây dựng tỷ lệ 1/2000 hoặc quy hoạch chi tiết xây dựng tỷ lệ 1/500 (nếu có)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xml:space="preserve"> là toàn bộ tiền </w:t>
      </w:r>
      <w:r w:rsidRPr="00AC23D6">
        <w:rPr>
          <w:rFonts w:eastAsia="Times New Roman" w:cs="Times New Roman"/>
          <w:szCs w:val="24"/>
          <w:shd w:val="solid" w:color="FFFFFF" w:fill="auto"/>
          <w:lang w:val="en-US" w:eastAsia="vi-VN"/>
        </w:rPr>
        <w:t>bồi thường</w:t>
      </w:r>
      <w:r w:rsidRPr="00AC23D6">
        <w:rPr>
          <w:rFonts w:eastAsia="Times New Roman" w:cs="Times New Roman"/>
          <w:szCs w:val="24"/>
          <w:lang w:val="en-US" w:eastAsia="vi-VN"/>
        </w:rPr>
        <w:t>, giải phóng mặt bằng do bên mời thầu xây dựng căn cứ phương án quy định tại Điều 11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Hồ sơ mời thầu phải quy định trường hợp giá trị bồi thường, giải phóng mặt bằng thực tế thấp hơn mức giá trị bồi thường, giải phóng mặt bằng do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thì phần chênh lệch sẽ được nộp vào ngân sách nhà nước; trường hợp cao hơn mức giá trị bồi thường, giải phóng mặt bằng do nhà đầu tư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thì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phải bù phần thiếu hụt. Nhà đầu tư sẽ được khấu trừ giá trị </w:t>
      </w:r>
      <w:r w:rsidRPr="00AC23D6">
        <w:rPr>
          <w:rFonts w:eastAsia="Times New Roman" w:cs="Times New Roman"/>
          <w:szCs w:val="24"/>
          <w:shd w:val="solid" w:color="FFFFFF" w:fill="auto"/>
          <w:lang w:val="en-US" w:eastAsia="vi-VN"/>
        </w:rPr>
        <w:t>bồi thường</w:t>
      </w:r>
      <w:r w:rsidRPr="00AC23D6">
        <w:rPr>
          <w:rFonts w:eastAsia="Times New Roman" w:cs="Times New Roman"/>
          <w:szCs w:val="24"/>
          <w:lang w:val="en-US" w:eastAsia="vi-VN"/>
        </w:rPr>
        <w:t>, giải phóng mặt bằng thực tế vào tiền thuê đất nhưng không vượt quá số tiền thuê đất phải nộp theo quy định của pháp luật về đất đai.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Dự thảo hợp đồng bao gồm các yêu cầu thực hiện dự án, thời hạn giao đất hoặc cho thuê đất; diện tích khu đất, quỹ đất; tiền thuê đất, tiền sử dụng đất; phương thức khấu trừ giá trị bồi thường, giải phóng mặt bằng thực tế vào tiền thuê đất, phương thức nộp tiền sử dụng đất; trách nhiệm phối hợp của tổ chức làm nhiệm vụ bồi thường, giải phóng mặt bằng; các quy định áp dụng; thưởng phạt hợp đồng; trường hợp bất khả kháng; việc xem xét lại hợp đồng trong quá trình vận hành dự án và các nội dung khác.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09" w:name="dieu_58"/>
      <w:r w:rsidRPr="00AC23D6">
        <w:rPr>
          <w:rFonts w:eastAsia="Times New Roman" w:cs="Times New Roman"/>
          <w:b/>
          <w:bCs/>
          <w:szCs w:val="24"/>
          <w:lang w:val="en-US" w:eastAsia="vi-VN"/>
        </w:rPr>
        <w:t>Điều 58. Tiêu chuẩn và phương pháp đánh giá hồ sơ dự thầu</w:t>
      </w:r>
      <w:bookmarkEnd w:id="10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Ph</w:t>
      </w:r>
      <w:r w:rsidRPr="00AC23D6">
        <w:rPr>
          <w:rFonts w:eastAsia="Times New Roman" w:cs="Times New Roman"/>
          <w:szCs w:val="24"/>
          <w:shd w:val="solid" w:color="FFFFFF" w:fill="auto"/>
          <w:lang w:val="en-US" w:eastAsia="vi-VN"/>
        </w:rPr>
        <w:t>ươ</w:t>
      </w:r>
      <w:r w:rsidRPr="00AC23D6">
        <w:rPr>
          <w:rFonts w:eastAsia="Times New Roman" w:cs="Times New Roman"/>
          <w:szCs w:val="24"/>
          <w:lang w:val="en-US" w:eastAsia="vi-VN"/>
        </w:rPr>
        <w:t xml:space="preserve">ng pháp đánh giá hồ sơ dự thầu được thể hiện thông qua tiêu </w:t>
      </w:r>
      <w:r w:rsidRPr="00AC23D6">
        <w:rPr>
          <w:rFonts w:eastAsia="Times New Roman" w:cs="Times New Roman"/>
          <w:szCs w:val="24"/>
          <w:shd w:val="solid" w:color="FFFFFF" w:fill="auto"/>
          <w:lang w:val="en-US" w:eastAsia="vi-VN"/>
        </w:rPr>
        <w:t>chuẩn</w:t>
      </w:r>
      <w:r w:rsidRPr="00AC23D6">
        <w:rPr>
          <w:rFonts w:eastAsia="Times New Roman" w:cs="Times New Roman"/>
          <w:szCs w:val="24"/>
          <w:lang w:val="en-US" w:eastAsia="vi-VN"/>
        </w:rPr>
        <w:t xml:space="preserve"> đánh giá trong hồ sơ mời thầu,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Tiêu chuẩn và phương pháp đánh giá về năng lực, kinh nghiệm theo quy định tại Điểm d Khoản 1 Điều 17 Nghị định này trong trường hợp không áp dụng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Tiêu chuẩn và phương pháp đánh giá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Căn cứ quy mô, tính chất và loại hình dự án cụ thể, tiêu chuẩn đánh giá về kỹ thuật,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Sự phù hợp của mục tiêu dự án do nhà đầu tư đề xuất với quy hoạch phân khu xây dựng tỷ lệ 1/2.000 hoặc quy hoạch chi tiết xây dựng tỷ lệ 1/500 (nếu có) đã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quy mô dự án, giải pháp kiến trúc, công năng cơ bản của công trình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Yêu cầu về môi trường và an toàn;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tiêu chuẩn khác phù hợp với từng dự án cụ thể.</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Phương pháp đánh giá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Sử dụng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xây dựng tiêu chuẩn đánh giá về kỹ thuật phải quy định mức điểm tối thiểu để được đánh giá là đáp ứng yêu cầu nhưng không được thấp hơn 70% tổng số điểm về kỹ thuật và điểm của từng nội dung yêu cầu quy định tại Điểm a Khoản 1 Điều này không thấp hơn 60% điểm tối đa của nội dung đó.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c) Cơ cấu về tỷ trọng điểm tương ứng với các nội dung quy định tại Điểm a Khoản này phải phù hợp với từng dự án cụ thể nhưng phải đảm bảo tổng tỷ trọng điểm bằng 100%.</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Tiêu chuẩn và phương pháp đánh giá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Tiêu chuẩn đánh giá về tài chính - thương mại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Tiêu chuẩn về giá đề xuất của nhà đầu tư (A) = M</w:t>
      </w:r>
      <w:r w:rsidRPr="00AC23D6">
        <w:rPr>
          <w:rFonts w:eastAsia="Times New Roman" w:cs="Times New Roman"/>
          <w:szCs w:val="24"/>
          <w:vertAlign w:val="subscript"/>
          <w:lang w:val="en-US" w:eastAsia="vi-VN"/>
        </w:rPr>
        <w:t>1</w:t>
      </w:r>
      <w:r w:rsidRPr="00AC23D6">
        <w:rPr>
          <w:rFonts w:eastAsia="Times New Roman" w:cs="Times New Roman"/>
          <w:szCs w:val="24"/>
          <w:lang w:val="en-US" w:eastAsia="vi-VN"/>
        </w:rPr>
        <w:t xml:space="preserve"> + M</w:t>
      </w:r>
      <w:r w:rsidRPr="00AC23D6">
        <w:rPr>
          <w:rFonts w:eastAsia="Times New Roman" w:cs="Times New Roman"/>
          <w:szCs w:val="24"/>
          <w:vertAlign w:val="subscript"/>
          <w:lang w:val="en-US" w:eastAsia="vi-VN"/>
        </w:rPr>
        <w:t>2</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Tiêu chuẩn về hiệu quả đầu tư (B) =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xml:space="preserve"> + M</w:t>
      </w:r>
      <w:r w:rsidRPr="00AC23D6">
        <w:rPr>
          <w:rFonts w:eastAsia="Times New Roman" w:cs="Times New Roman"/>
          <w:szCs w:val="24"/>
          <w:vertAlign w:val="subscript"/>
          <w:lang w:val="en-US" w:eastAsia="vi-VN"/>
        </w:rPr>
        <w:t>3</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Trong đó: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M</w:t>
      </w:r>
      <w:r w:rsidRPr="00AC23D6">
        <w:rPr>
          <w:rFonts w:eastAsia="Times New Roman" w:cs="Times New Roman"/>
          <w:szCs w:val="24"/>
          <w:vertAlign w:val="subscript"/>
          <w:lang w:val="en-US" w:eastAsia="vi-VN"/>
        </w:rPr>
        <w:t>1</w:t>
      </w:r>
      <w:r w:rsidRPr="00AC23D6">
        <w:rPr>
          <w:rFonts w:eastAsia="Times New Roman" w:cs="Times New Roman"/>
          <w:szCs w:val="24"/>
          <w:lang w:val="en-US" w:eastAsia="vi-VN"/>
        </w:rPr>
        <w:t xml:space="preserve"> là tổng chi phí thực hiện dự án (không bao gồm chi phí bồi thường, giải phóng mặt bằng) do nhà đầu tư đề xuất trong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xml:space="preserve"> là giá trị bồi thường, giải phóng mặt bằng do nhà đầu tư đề xuất trong hồ sơ dự thầu để sau khi được lựa chọn phải chuyển toàn bộ giá trị này cho </w:t>
      </w:r>
      <w:r w:rsidRPr="00AC23D6">
        <w:rPr>
          <w:rFonts w:eastAsia="Times New Roman" w:cs="Times New Roman"/>
          <w:szCs w:val="24"/>
          <w:shd w:val="solid" w:color="FFFFFF" w:fill="auto"/>
          <w:lang w:val="en-US" w:eastAsia="vi-VN"/>
        </w:rPr>
        <w:t>đơn vị</w:t>
      </w:r>
      <w:r w:rsidRPr="00AC23D6">
        <w:rPr>
          <w:rFonts w:eastAsia="Times New Roman" w:cs="Times New Roman"/>
          <w:szCs w:val="24"/>
          <w:lang w:val="en-US" w:eastAsia="vi-VN"/>
        </w:rPr>
        <w:t>, tổ chức có chức năng theo quy định để tiến hành bồi thường, giải phóng mặt bằng khu đất, quỹ đất thuộc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M</w:t>
      </w:r>
      <w:r w:rsidRPr="00AC23D6">
        <w:rPr>
          <w:rFonts w:eastAsia="Times New Roman" w:cs="Times New Roman"/>
          <w:szCs w:val="24"/>
          <w:vertAlign w:val="subscript"/>
          <w:lang w:val="en-US" w:eastAsia="vi-VN"/>
        </w:rPr>
        <w:t>3</w:t>
      </w:r>
      <w:r w:rsidRPr="00AC23D6">
        <w:rPr>
          <w:rFonts w:eastAsia="Times New Roman" w:cs="Times New Roman"/>
          <w:szCs w:val="24"/>
          <w:lang w:val="en-US" w:eastAsia="vi-VN"/>
        </w:rPr>
        <w:t xml:space="preserve"> là giá trị nộp ngân sách nhà nước do nhà đầu tư đề xuất trong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Phương pháp đánh giá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Sử dụng phương pháp lợi ích xã hội, lợi ích Nhà nước để đánh giá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Đối với các hồ sơ dự thầu được đánh giá đáp ứng yêu cầu về kỹ thuật thì căn cứ vào hiệu quả đầu tư (B) để so sánh, xếp hạng. Nhà đầu tư có giá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(A) không thấp hơn giá sàn, giá trị bồi thường, giải phóng mặt bằng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không thấp hơn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xml:space="preserve">, hiệu quả đầu tư (B) lớn nhất được xếp thứ nhất và mời vào đàm phán sơ bộ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0" w:name="dieu_59"/>
      <w:r w:rsidRPr="00AC23D6">
        <w:rPr>
          <w:rFonts w:eastAsia="Times New Roman" w:cs="Times New Roman"/>
          <w:b/>
          <w:bCs/>
          <w:szCs w:val="24"/>
          <w:lang w:val="en-US" w:eastAsia="vi-VN"/>
        </w:rPr>
        <w:t>Điều 59. Thẩm định và phê duyệt hồ sơ mời thầu</w:t>
      </w:r>
      <w:bookmarkEnd w:id="110"/>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Việc thẩm định và phê duyệt hồ sơ mời thầu thực hiện theo </w:t>
      </w:r>
      <w:r w:rsidRPr="00AC23D6">
        <w:rPr>
          <w:rFonts w:eastAsia="Times New Roman" w:cs="Times New Roman"/>
          <w:szCs w:val="24"/>
          <w:shd w:val="solid" w:color="FFFFFF" w:fill="auto"/>
          <w:lang w:val="en-US" w:eastAsia="vi-VN"/>
        </w:rPr>
        <w:t>quy định</w:t>
      </w:r>
      <w:r w:rsidRPr="00AC23D6">
        <w:rPr>
          <w:rFonts w:eastAsia="Times New Roman" w:cs="Times New Roman"/>
          <w:szCs w:val="24"/>
          <w:lang w:val="en-US" w:eastAsia="vi-VN"/>
        </w:rPr>
        <w:t xml:space="preserve"> tại Điều 28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1" w:name="muc_3_1"/>
      <w:r w:rsidRPr="00AC23D6">
        <w:rPr>
          <w:rFonts w:eastAsia="Times New Roman" w:cs="Times New Roman"/>
          <w:b/>
          <w:bCs/>
          <w:szCs w:val="24"/>
          <w:lang w:val="en-US" w:eastAsia="vi-VN"/>
        </w:rPr>
        <w:t>Mục 3. TỔ CHỨC LỰA CHỌN NHÀ ĐẦU TƯ</w:t>
      </w:r>
      <w:bookmarkEnd w:id="111"/>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2" w:name="dieu_60"/>
      <w:r w:rsidRPr="00AC23D6">
        <w:rPr>
          <w:rFonts w:eastAsia="Times New Roman" w:cs="Times New Roman"/>
          <w:b/>
          <w:bCs/>
          <w:szCs w:val="24"/>
          <w:lang w:val="en-US" w:eastAsia="vi-VN"/>
        </w:rPr>
        <w:t>Điều 60. Điều kiện phát hành hồ sơ mời thầu</w:t>
      </w:r>
      <w:bookmarkEnd w:id="11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Hồ sơ mời thầu chỉ được phát hành để lựa chọn nhà đầu tư dự án đầu tư có sử dụng đất khi có đủ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Đáp ứng các điều kiện quy định tại </w:t>
      </w:r>
      <w:bookmarkStart w:id="113" w:name="dc_38"/>
      <w:r w:rsidRPr="00AC23D6">
        <w:rPr>
          <w:rFonts w:eastAsia="Times New Roman" w:cs="Times New Roman"/>
          <w:szCs w:val="24"/>
          <w:lang w:val="en-US" w:eastAsia="vi-VN"/>
        </w:rPr>
        <w:t>Khoản 2 Điều 7 của Luật Đấu thầu</w:t>
      </w:r>
      <w:bookmarkEnd w:id="113"/>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Có quy hoạch phân khu xây dựng tỷ lệ 1/2.000 hoặc quy hoạch chi tiết xây dựng tỷ lệ 1/500 (nếu có).</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4" w:name="dieu_61"/>
      <w:r w:rsidRPr="00AC23D6">
        <w:rPr>
          <w:rFonts w:eastAsia="Times New Roman" w:cs="Times New Roman"/>
          <w:b/>
          <w:bCs/>
          <w:szCs w:val="24"/>
          <w:lang w:val="en-US" w:eastAsia="vi-VN"/>
        </w:rPr>
        <w:t>Điều 61. Tổ chức lựa chọn nhà đầu tư</w:t>
      </w:r>
      <w:bookmarkEnd w:id="114"/>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Việc </w:t>
      </w:r>
      <w:r w:rsidRPr="00AC23D6">
        <w:rPr>
          <w:rFonts w:eastAsia="Times New Roman" w:cs="Times New Roman"/>
          <w:szCs w:val="24"/>
          <w:shd w:val="solid" w:color="FFFFFF" w:fill="auto"/>
          <w:lang w:val="en-US" w:eastAsia="vi-VN"/>
        </w:rPr>
        <w:t>tổ chức</w:t>
      </w:r>
      <w:r w:rsidRPr="00AC23D6">
        <w:rPr>
          <w:rFonts w:eastAsia="Times New Roman" w:cs="Times New Roman"/>
          <w:szCs w:val="24"/>
          <w:lang w:val="en-US" w:eastAsia="vi-VN"/>
        </w:rPr>
        <w:t xml:space="preserve"> lựa chọn nhà đầu tư được thực hiện theo quy định tại Mục 3 Chương III Nghị định này. Trường hợp không áp dụng sơ tuyển, việc mời thầu, phát hành hồ sơ mời thầu, mở hồ sơ đề xuất về kỹ thuật được thực hiện theo quy định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Thông báo mời thầu được đăng tải theo quy định tại </w:t>
      </w:r>
      <w:r w:rsidRPr="00AC23D6">
        <w:rPr>
          <w:rFonts w:eastAsia="Times New Roman" w:cs="Times New Roman"/>
          <w:szCs w:val="24"/>
          <w:shd w:val="solid" w:color="FFFFFF" w:fill="auto"/>
          <w:lang w:val="en-US" w:eastAsia="vi-VN"/>
        </w:rPr>
        <w:t>Điểm</w:t>
      </w:r>
      <w:r w:rsidRPr="00AC23D6">
        <w:rPr>
          <w:rFonts w:eastAsia="Times New Roman" w:cs="Times New Roman"/>
          <w:szCs w:val="24"/>
          <w:lang w:val="en-US" w:eastAsia="vi-VN"/>
        </w:rPr>
        <w:t xml:space="preserve"> đ Khoản 1 Điều 4 và Điểm b Khoản 1 hoặc Điểm a Khoản 2 Điều 5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Phát hành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Hồ sơ mời thầu được phát hành cho các nhà đầu tư tham gia đấu thầu rộng rãi. Đối với nhà đầu tư liên danh, chỉ cần một thành viên trong liên danh mua hồ sơ mời thầu, kể cả trường hợp chưa hình thành liên danh khi mua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Mở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Hồ sơ đề xuất về kỹ thuật được mở theo quy định tại Điều 32 Nghị định này, bao gồm cả trường hợp chỉ có một nhà đầu tư nộp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5" w:name="muc_4_1"/>
      <w:r w:rsidRPr="00AC23D6">
        <w:rPr>
          <w:rFonts w:eastAsia="Times New Roman" w:cs="Times New Roman"/>
          <w:b/>
          <w:bCs/>
          <w:szCs w:val="24"/>
          <w:lang w:val="en-US" w:eastAsia="vi-VN"/>
        </w:rPr>
        <w:t>Mục 4.</w:t>
      </w:r>
      <w:bookmarkEnd w:id="115"/>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ĐÁNH GIÁ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6" w:name="dieu_62"/>
      <w:r w:rsidRPr="00AC23D6">
        <w:rPr>
          <w:rFonts w:eastAsia="Times New Roman" w:cs="Times New Roman"/>
          <w:b/>
          <w:bCs/>
          <w:szCs w:val="24"/>
          <w:lang w:val="en-US" w:eastAsia="vi-VN"/>
        </w:rPr>
        <w:t>Điều 62. Đánh giá hồ sơ đề xuất về kỹ thuật</w:t>
      </w:r>
      <w:bookmarkEnd w:id="11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kiểm tra và đánh giá tính hợp lệ của hồ sơ đề xuất về kỹ thuật thực hiện theo quy định tại Khoản 1 và Khoản 2 Điều 36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Đánh giá về năng lực và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Việc đánh giá về năng lực và kinh nghiệm thực hiện theo tiêu chuẩn đánh giá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năng lực kinh nghiệm nêu trong hồ sơ mời thầu. Trường hợp áp dụng sơ tuyển không cần đánh giá về năng lực, kinh nghiệm của nhà đầu tư song cần yêu cầu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cập nhật thông tin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năng lực, kinh nghiệm của mình.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Nhà đầu tư có hồ sơ đề xuất về kỹ thuật hợp lệ, đáp ứng yêu cầu về năng lực và kinh nghiệm được xem xét, đánh giá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Đánh giá chi tiết hồ sơ đề xuất về kỹ thuật thực hiện theo quy định tại Khoản 4 Điều 36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7" w:name="dieu_63"/>
      <w:r w:rsidRPr="00AC23D6">
        <w:rPr>
          <w:rFonts w:eastAsia="Times New Roman" w:cs="Times New Roman"/>
          <w:b/>
          <w:bCs/>
          <w:szCs w:val="24"/>
          <w:lang w:val="en-US" w:eastAsia="vi-VN"/>
        </w:rPr>
        <w:t>Điều 63. Thẩm định, phê duyệt danh sách nhà đầu tư đáp ứng yêu cầu về kỹ thuật</w:t>
      </w:r>
      <w:bookmarkEnd w:id="11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Việc thẩm định và phê duyệt danh sách nhà đầu tư đáp ứng yêu cầu về kỹ thuật thực hiện theo quy định tại Điều 37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8" w:name="muc_5_1"/>
      <w:r w:rsidRPr="00AC23D6">
        <w:rPr>
          <w:rFonts w:eastAsia="Times New Roman" w:cs="Times New Roman"/>
          <w:b/>
          <w:bCs/>
          <w:szCs w:val="24"/>
          <w:lang w:val="en-US" w:eastAsia="vi-VN"/>
        </w:rPr>
        <w:t>Mục 5. MỞ VÀ ĐÁNH GIÁ HỒ SƠ ĐỀ XUẤT VỀ TÀI CHÍNH - THƯƠNG MẠI</w:t>
      </w:r>
      <w:bookmarkEnd w:id="118"/>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19" w:name="dieu_64"/>
      <w:r w:rsidRPr="00AC23D6">
        <w:rPr>
          <w:rFonts w:eastAsia="Times New Roman" w:cs="Times New Roman"/>
          <w:b/>
          <w:bCs/>
          <w:szCs w:val="24"/>
          <w:lang w:val="en-US" w:eastAsia="vi-VN"/>
        </w:rPr>
        <w:t>Điều 64. Mở hồ sơ đề xuất về tài chính - thương mại</w:t>
      </w:r>
      <w:bookmarkEnd w:id="11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Việc mở hồ sơ đề xuất về tài chính - thương mại thực hiện theo quy định tại Điều 38 Nghị định này. Riêng thông tin phải đọc rõ tại buổi mở hồ sơ đề xuất về tài chính - thương mại bao gồm: Tên nhà đầu tư; số lượng bản gốc, bản chụp hồ sơ đề xuất về tài chính - thương mại; đơn dự thầu thuộc đề xuất về tài chính - thương mại; thời gian có hiệu lực của hồ sơ đề xuất về tài chính - thương mại; tổng chi phí thực hiện dự án (không bao gồm chi phí bồi thường, giải phóng mặt bằng) do nhà đầu tư đề xuất (M</w:t>
      </w:r>
      <w:r w:rsidRPr="00AC23D6">
        <w:rPr>
          <w:rFonts w:eastAsia="Times New Roman" w:cs="Times New Roman"/>
          <w:szCs w:val="24"/>
          <w:vertAlign w:val="subscript"/>
          <w:lang w:val="en-US" w:eastAsia="vi-VN"/>
        </w:rPr>
        <w:t>1</w:t>
      </w:r>
      <w:r w:rsidRPr="00AC23D6">
        <w:rPr>
          <w:rFonts w:eastAsia="Times New Roman" w:cs="Times New Roman"/>
          <w:szCs w:val="24"/>
          <w:lang w:val="en-US" w:eastAsia="vi-VN"/>
        </w:rPr>
        <w:t>), giá trị bồi thường, giải phóng mặt bằng do nhà đầu tư đề xuất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giá trị nộp ngân sách nhà nước (M</w:t>
      </w:r>
      <w:r w:rsidRPr="00AC23D6">
        <w:rPr>
          <w:rFonts w:eastAsia="Times New Roman" w:cs="Times New Roman"/>
          <w:szCs w:val="24"/>
          <w:vertAlign w:val="subscript"/>
          <w:lang w:val="en-US" w:eastAsia="vi-VN"/>
        </w:rPr>
        <w:t>3</w:t>
      </w:r>
      <w:r w:rsidRPr="00AC23D6">
        <w:rPr>
          <w:rFonts w:eastAsia="Times New Roman" w:cs="Times New Roman"/>
          <w:szCs w:val="24"/>
          <w:lang w:val="en-US" w:eastAsia="vi-VN"/>
        </w:rPr>
        <w:t>), nếu có; giá trị đề xuất tăng phần nộp ngân sách nhà nước (nếu có); điểm kỹ thuật của các hồ sơ dự thầu được đánh giá đáp ứng yêu cầu về kỹ thuật; các thông tin khác liên quan.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20" w:name="dieu_65"/>
      <w:r w:rsidRPr="00AC23D6">
        <w:rPr>
          <w:rFonts w:eastAsia="Times New Roman" w:cs="Times New Roman"/>
          <w:b/>
          <w:bCs/>
          <w:szCs w:val="24"/>
          <w:lang w:val="en-US" w:eastAsia="vi-VN"/>
        </w:rPr>
        <w:t>Điều 65. Đánh giá hồ sơ đề xuất về tài chính - thương mại</w:t>
      </w:r>
      <w:bookmarkEnd w:id="120"/>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Việc đánh giá hồ sơ đề xuất về tài chính - thương mại thực hiện theo quy định tại Điều 39 Nghị định này. Riêng việc đánh giá tính hợp lệ của đơn dự thầu thuộc hồ sơ đề xuất về tài chính - thương mại căn cứ vào các nội dung sau: Đơn dự thầu được đại diện hợp pháp của nhà đầu tư ký tên, đóng dấu (nếu có) theo yêu cầu của hồ sơ mời thầu; tổng chi phí thực hiện dự án (không bao gồm chi phí bồi thường, giải phóng mặt bằng) do nhà đầu tư đề xuất (M</w:t>
      </w:r>
      <w:r w:rsidRPr="00AC23D6">
        <w:rPr>
          <w:rFonts w:eastAsia="Times New Roman" w:cs="Times New Roman"/>
          <w:szCs w:val="24"/>
          <w:vertAlign w:val="subscript"/>
          <w:lang w:val="en-US" w:eastAsia="vi-VN"/>
        </w:rPr>
        <w:t>1</w:t>
      </w:r>
      <w:r w:rsidRPr="00AC23D6">
        <w:rPr>
          <w:rFonts w:eastAsia="Times New Roman" w:cs="Times New Roman"/>
          <w:szCs w:val="24"/>
          <w:lang w:val="en-US" w:eastAsia="vi-VN"/>
        </w:rPr>
        <w:t>), giá trị bồi thường, giải phóng mặt bằng do nhà đầu tư đề xuất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giá trị nộp ngân sách nhà nước (M</w:t>
      </w:r>
      <w:r w:rsidRPr="00AC23D6">
        <w:rPr>
          <w:rFonts w:eastAsia="Times New Roman" w:cs="Times New Roman"/>
          <w:szCs w:val="24"/>
          <w:vertAlign w:val="subscript"/>
          <w:lang w:val="en-US" w:eastAsia="vi-VN"/>
        </w:rPr>
        <w:t>3</w:t>
      </w:r>
      <w:r w:rsidRPr="00AC23D6">
        <w:rPr>
          <w:rFonts w:eastAsia="Times New Roman" w:cs="Times New Roman"/>
          <w:szCs w:val="24"/>
          <w:lang w:val="en-US" w:eastAsia="vi-VN"/>
        </w:rPr>
        <w:t xml:space="preserve">), nếu có, ghi trong đơn dự thầu phải cụ thể, cố định bằng số, bằng chữ và phải </w:t>
      </w:r>
      <w:r w:rsidRPr="00AC23D6">
        <w:rPr>
          <w:rFonts w:eastAsia="Times New Roman" w:cs="Times New Roman"/>
          <w:szCs w:val="24"/>
          <w:shd w:val="solid" w:color="FFFFFF" w:fill="auto"/>
          <w:lang w:val="en-US" w:eastAsia="vi-VN"/>
        </w:rPr>
        <w:t>phù hợp</w:t>
      </w:r>
      <w:r w:rsidRPr="00AC23D6">
        <w:rPr>
          <w:rFonts w:eastAsia="Times New Roman" w:cs="Times New Roman"/>
          <w:szCs w:val="24"/>
          <w:lang w:val="en-US" w:eastAsia="vi-VN"/>
        </w:rPr>
        <w:t xml:space="preserve">, logic, không đề xuất các giá trị khác nhau đối với cùng một nội dung hoặc có kèm theo </w:t>
      </w:r>
      <w:r w:rsidRPr="00AC23D6">
        <w:rPr>
          <w:rFonts w:eastAsia="Times New Roman" w:cs="Times New Roman"/>
          <w:szCs w:val="24"/>
          <w:shd w:val="solid" w:color="FFFFFF" w:fill="auto"/>
          <w:lang w:val="en-US" w:eastAsia="vi-VN"/>
        </w:rPr>
        <w:t>điều kiện</w:t>
      </w:r>
      <w:r w:rsidRPr="00AC23D6">
        <w:rPr>
          <w:rFonts w:eastAsia="Times New Roman" w:cs="Times New Roman"/>
          <w:szCs w:val="24"/>
          <w:lang w:val="en-US" w:eastAsia="vi-VN"/>
        </w:rPr>
        <w:t xml:space="preserve"> gây bất lợi cho cơ quan nhà nước có </w:t>
      </w:r>
      <w:r w:rsidRPr="00AC23D6">
        <w:rPr>
          <w:rFonts w:eastAsia="Times New Roman" w:cs="Times New Roman"/>
          <w:szCs w:val="24"/>
          <w:shd w:val="solid" w:color="FFFFFF" w:fill="auto"/>
          <w:lang w:val="en-US" w:eastAsia="vi-VN"/>
        </w:rPr>
        <w:t>thẩm quyền</w:t>
      </w:r>
      <w:r w:rsidRPr="00AC23D6">
        <w:rPr>
          <w:rFonts w:eastAsia="Times New Roman" w:cs="Times New Roman"/>
          <w:szCs w:val="24"/>
          <w:lang w:val="en-US" w:eastAsia="vi-VN"/>
        </w:rPr>
        <w:t>, bên mời thầu. Đối với nhà đầu tư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21" w:name="dieu_66"/>
      <w:r w:rsidRPr="00AC23D6">
        <w:rPr>
          <w:rFonts w:eastAsia="Times New Roman" w:cs="Times New Roman"/>
          <w:b/>
          <w:bCs/>
          <w:szCs w:val="24"/>
          <w:lang w:val="en-US" w:eastAsia="vi-VN"/>
        </w:rPr>
        <w:t>Điều 66. Đàm phán sơ bộ hợp đồng</w:t>
      </w:r>
      <w:bookmarkEnd w:id="12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Nhà đầu tư xếp hạng thứ nhất được mời đến đàm phán sơ bộ hợp đồng. Trường hợp nhà đầu tư được mời đến đàm phán sơ bộ hợp đồng nhưng không đến hoặc từ chối đàm phán sơ bộ hợp đồng thì nhà đầu tư sẽ không được nhận lại bảo đảm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Việc đàm phán sơ bộ hợp đồng phải dựa trên cơ sở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Báo cáo đánh giá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Hồ sơ dự thầu và các tài liệu làm rõ hồ sơ dự thầu (nếu có)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Nguyên tắc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Không tiến hành đàm phán sơ bộ đối với các nội dung mà nhà đầu tư đã chào thầu theo đúng yêu cầu của hồ sơ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Việc đàm phán sơ bộ hợp đồng không được làm thay đổi nội dung cơ bản của hồ sơ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Nội dung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Đàm phán sơ bộ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Đàm phán sơ bộ về các vấn đề phát sinh trong quá trình lựa chọn nhà đầu tư (nếu có) nhằm mục tiêu hoàn thiện các nội dung chi tiết của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Đàm phán về các nội dung cần thiết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Trong quá trình đàm phán sơ bộ hợp đồng, các bên tham gia tiến hành hoàn thiện dự thảo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6. Trường hợp đàm phán sơ bộ hợp đồng không thành công, bên mời thầu báo cáo người có thẩm quyền xem xét, quyết định mời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xếp hạng tiếp theo vào đàm phán sơ bộ hợp đồng; trường hợp đàm phán sơ bộ với các nhà đầu tư xếp hạng tiếp theo không thành công thì bên mời thầu báo cáo người có thẩm quyền xem xét, quyết định hủy thầu theo quy định tại </w:t>
      </w:r>
      <w:bookmarkStart w:id="122" w:name="dc_39"/>
      <w:r w:rsidRPr="00AC23D6">
        <w:rPr>
          <w:rFonts w:eastAsia="Times New Roman" w:cs="Times New Roman"/>
          <w:szCs w:val="24"/>
          <w:lang w:val="en-US" w:eastAsia="vi-VN"/>
        </w:rPr>
        <w:t>Khoản 1 Điều 17 của Luật Đấu thầu</w:t>
      </w:r>
      <w:bookmarkEnd w:id="122"/>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23" w:name="dieu_67"/>
      <w:r w:rsidRPr="00AC23D6">
        <w:rPr>
          <w:rFonts w:eastAsia="Times New Roman" w:cs="Times New Roman"/>
          <w:b/>
          <w:bCs/>
          <w:szCs w:val="24"/>
          <w:lang w:val="en-US" w:eastAsia="vi-VN"/>
        </w:rPr>
        <w:t>Điều 67. Nguyên tắc xét duyệt trúng thầu</w:t>
      </w:r>
      <w:bookmarkEnd w:id="12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Nhà đầu tư được đề nghị lựa chọn khi đáp ứng đầy đủ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Có hồ sơ dự thầu hợp lệ;</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Đáp ứng yêu cầu về năng lực,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Có giá đề xuất của nhà đầu tư (A) không thấp hơn giá sàn được phê duyệt trong hồ sơ mời thầu, có giá trị </w:t>
      </w:r>
      <w:r w:rsidRPr="00AC23D6">
        <w:rPr>
          <w:rFonts w:eastAsia="Times New Roman" w:cs="Times New Roman"/>
          <w:szCs w:val="24"/>
          <w:shd w:val="solid" w:color="FFFFFF" w:fill="auto"/>
          <w:lang w:val="en-US" w:eastAsia="vi-VN"/>
        </w:rPr>
        <w:t>bồi thường</w:t>
      </w:r>
      <w:r w:rsidRPr="00AC23D6">
        <w:rPr>
          <w:rFonts w:eastAsia="Times New Roman" w:cs="Times New Roman"/>
          <w:szCs w:val="24"/>
          <w:lang w:val="en-US" w:eastAsia="vi-VN"/>
        </w:rPr>
        <w:t>, giải phóng mặt bằng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không thấp hơn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xml:space="preserve"> và có hiệu quả đầu tư (B) lớn nhất.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24" w:name="muc_6_1"/>
      <w:r w:rsidRPr="00AC23D6">
        <w:rPr>
          <w:rFonts w:eastAsia="Times New Roman" w:cs="Times New Roman"/>
          <w:b/>
          <w:bCs/>
          <w:szCs w:val="24"/>
          <w:lang w:val="en-US" w:eastAsia="vi-VN"/>
        </w:rPr>
        <w:t>Mục 6. TRÌNH, THẨM ĐỊNH, PHÊ DUYỆT VÀ CÔNG KHAI KẾT QUẢ LỰA CHỌN NHÀ ĐẦU TƯ; ĐÀM PHÁN, HOÀN THIỆN VÀ KÝ KẾT HỢP ĐỒNG</w:t>
      </w:r>
      <w:bookmarkEnd w:id="124"/>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25" w:name="dieu_68"/>
      <w:r w:rsidRPr="00AC23D6">
        <w:rPr>
          <w:rFonts w:eastAsia="Times New Roman" w:cs="Times New Roman"/>
          <w:b/>
          <w:bCs/>
          <w:szCs w:val="24"/>
          <w:lang w:val="en-US" w:eastAsia="vi-VN"/>
        </w:rPr>
        <w:t>Điều 68. Trình, thẩm định, phê duyệt và công khai kết quả lựa chọn nhà đầu tư</w:t>
      </w:r>
      <w:bookmarkEnd w:id="12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trình, thẩm định, phê duyệt và công khai kết quả lựa chọn nhà đầu tư thực hiện theo quy định tại các Khoản 1, 2, 3, 5 và 6 Điều 42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Trường hợp lựa chọn được nhà đầu tư trúng thầu,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phê duyệt kết quả lựa chọn nhà đầu tư bao gồm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Tên dự án; mục tiêu, công năng; địa điểm thực hiện; quy mô;</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Tên nhà đầu tư trúng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Thời hạn và tiến độ thực hiện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d) Các điều kiện sử dụng đất để thực hiện dự án (địa điểm, diện tích, mục đích, thời gian sử dụng đất), tiến độ hoàn thành phê duyệt quy hoạch xây dựng chi tiết tỷ lệ 1/500;</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Tổng chi phí thực hiện dự án (không bao gồm chi phí bồi th</w:t>
      </w:r>
      <w:r w:rsidRPr="00AC23D6">
        <w:rPr>
          <w:rFonts w:eastAsia="Times New Roman" w:cs="Times New Roman"/>
          <w:szCs w:val="24"/>
          <w:shd w:val="solid" w:color="FFFFFF" w:fill="auto"/>
          <w:lang w:val="en-US" w:eastAsia="vi-VN"/>
        </w:rPr>
        <w:t>ườ</w:t>
      </w:r>
      <w:r w:rsidRPr="00AC23D6">
        <w:rPr>
          <w:rFonts w:eastAsia="Times New Roman" w:cs="Times New Roman"/>
          <w:szCs w:val="24"/>
          <w:lang w:val="en-US" w:eastAsia="vi-VN"/>
        </w:rPr>
        <w:t>ng, giải phóng mặt bằng); đơn giá tiền sử dụng đất, thuê đất; giá trị nộp ngân sách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e) Các nội dung khác (nếu có).</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26" w:name="dieu_69"/>
      <w:r w:rsidRPr="00AC23D6">
        <w:rPr>
          <w:rFonts w:eastAsia="Times New Roman" w:cs="Times New Roman"/>
          <w:b/>
          <w:bCs/>
          <w:szCs w:val="24"/>
          <w:lang w:val="en-US" w:eastAsia="vi-VN"/>
        </w:rPr>
        <w:t>Điều 69. Đàm phán, hoàn thiện và ký kết hợp đồng</w:t>
      </w:r>
      <w:bookmarkEnd w:id="12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Căn cứ </w:t>
      </w:r>
      <w:r w:rsidRPr="00AC23D6">
        <w:rPr>
          <w:rFonts w:eastAsia="Times New Roman" w:cs="Times New Roman"/>
          <w:szCs w:val="24"/>
          <w:shd w:val="solid" w:color="FFFFFF" w:fill="auto"/>
          <w:lang w:val="en-US" w:eastAsia="vi-VN"/>
        </w:rPr>
        <w:t>kết quả</w:t>
      </w:r>
      <w:r w:rsidRPr="00AC23D6">
        <w:rPr>
          <w:rFonts w:eastAsia="Times New Roman" w:cs="Times New Roman"/>
          <w:szCs w:val="24"/>
          <w:lang w:val="en-US" w:eastAsia="vi-VN"/>
        </w:rPr>
        <w:t xml:space="preserve">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kết quả đàm phán sơ bộ hợp đồng, cơ quan nhà nước có </w:t>
      </w:r>
      <w:r w:rsidRPr="00AC23D6">
        <w:rPr>
          <w:rFonts w:eastAsia="Times New Roman" w:cs="Times New Roman"/>
          <w:szCs w:val="24"/>
          <w:shd w:val="solid" w:color="FFFFFF" w:fill="auto"/>
          <w:lang w:val="en-US" w:eastAsia="vi-VN"/>
        </w:rPr>
        <w:t>thẩm quyền</w:t>
      </w:r>
      <w:r w:rsidRPr="00AC23D6">
        <w:rPr>
          <w:rFonts w:eastAsia="Times New Roman" w:cs="Times New Roman"/>
          <w:szCs w:val="24"/>
          <w:lang w:val="en-US" w:eastAsia="vi-VN"/>
        </w:rPr>
        <w:t xml:space="preserve"> tổ chức đàm phán, hoàn thiện hợp đồng với nhà đầu tư được lựa chọn.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Nội dung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Nội dung đàm phán, hoàn thiện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 xml:space="preserve"> không được làm thay đổi căn bản các nội dung đàm phán sơ bộ hợp đồng theo quy định tại Khoản 4 Điều 66 Nghị định này và kết quả lựa chọn nhà đầu tư. Nội dung đàm phán, hoàn thiện hợp đồng bao gồm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Chi tiết các nội dung trong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Căn cứ để ký kết hợp đồng dự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Ngoài những nội dung quy định tại Điểm a Khoản này, bên mời thầu báo cáo người có thẩm quyền quyết định các nội dung đàm phán, hoàn thiện hợp đồng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Trường hợp đàm phán, hoàn thiện hợp đồng không thành công, bên mời thầu báo cáo người có thẩm quyền xem xét, quyết định hủy kết quả lựa chọn nhà đầu tư đồng thời mời nhà đầu tư xếp hạng tiếp theo vào đàm phán sơ bộ hợp đồng và thực hiện các bước theo quy định tại các Điều 66, 67 và 68 Nghị định này và Khoản 1, Khoản 2 Điều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Việc ký kết hợp đồng thực hiện theo quy định tại các </w:t>
      </w:r>
      <w:bookmarkStart w:id="127" w:name="dc_40"/>
      <w:r w:rsidRPr="00AC23D6">
        <w:rPr>
          <w:rFonts w:eastAsia="Times New Roman" w:cs="Times New Roman"/>
          <w:szCs w:val="24"/>
          <w:lang w:val="en-US" w:eastAsia="vi-VN"/>
        </w:rPr>
        <w:t>Điều 69, 70, 71 và 72 của Luật Đấu thầu</w:t>
      </w:r>
      <w:bookmarkEnd w:id="127"/>
      <w:r w:rsidRPr="00AC23D6">
        <w:rPr>
          <w:rFonts w:eastAsia="Times New Roman" w:cs="Times New Roman"/>
          <w:szCs w:val="24"/>
          <w:lang w:val="en-US" w:eastAsia="vi-VN"/>
        </w:rPr>
        <w:t xml:space="preserve">.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trúng thầu triển khai thực hiện dự án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có sử dụng đất theo quy định tại hợp đồng, pháp luật về đầu tư, xây dựng và pháp luật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28" w:name="chuong_6"/>
      <w:r w:rsidRPr="00AC23D6">
        <w:rPr>
          <w:rFonts w:eastAsia="Times New Roman" w:cs="Times New Roman"/>
          <w:b/>
          <w:bCs/>
          <w:szCs w:val="24"/>
          <w:lang w:val="en-US" w:eastAsia="vi-VN"/>
        </w:rPr>
        <w:t>Chương VI</w:t>
      </w:r>
      <w:bookmarkEnd w:id="128"/>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129" w:name="chuong_6_name"/>
      <w:r w:rsidRPr="00AC23D6">
        <w:rPr>
          <w:rFonts w:eastAsia="Times New Roman" w:cs="Times New Roman"/>
          <w:b/>
          <w:bCs/>
          <w:szCs w:val="24"/>
          <w:lang w:val="en-US" w:eastAsia="vi-VN"/>
        </w:rPr>
        <w:t>CHỈ ĐỊNH THẦU TRONG LỰA CHỌN NHÀ ĐẦU TƯ</w:t>
      </w:r>
      <w:bookmarkEnd w:id="129"/>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0" w:name="muc_1_3"/>
      <w:r w:rsidRPr="00AC23D6">
        <w:rPr>
          <w:rFonts w:eastAsia="Times New Roman" w:cs="Times New Roman"/>
          <w:b/>
          <w:bCs/>
          <w:szCs w:val="24"/>
          <w:lang w:val="en-US" w:eastAsia="vi-VN"/>
        </w:rPr>
        <w:t>Mục 1.</w:t>
      </w:r>
      <w:bookmarkEnd w:id="130"/>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CHỈ ĐỊNH NHÀ ĐẦU TƯ THỰC HIỆN DỰ ÁN PPP</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1" w:name="dieu_70"/>
      <w:r w:rsidRPr="00AC23D6">
        <w:rPr>
          <w:rFonts w:eastAsia="Times New Roman" w:cs="Times New Roman"/>
          <w:b/>
          <w:bCs/>
          <w:szCs w:val="24"/>
          <w:lang w:val="en-US" w:eastAsia="vi-VN"/>
        </w:rPr>
        <w:t>Điều 70. Chuẩn bị lựa chọn nhà đầu tư</w:t>
      </w:r>
      <w:bookmarkEnd w:id="13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Lập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Căn cứ lập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Việc lập hồ sơ yêu cầu phải căn cứ theo quy định tại Khoản 1 Điều 26 hoặc Khoản 1 Điều 46 (đối với dự án PPP nhóm C)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b) Nội dung hồ sơ yêu cầu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Thông tin chung về dự án; chỉ dẫn đối với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Yêu cầu về dự án căn cứ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dự án (đối với dự án PPP nhóm C) hoặc báo cáo nghiên cứu khả thi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Tiêu chuẩn đánh giá hồ sơ đề xuất bao gồm các tiêu chuẩn đánh giá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kỹ thuật, tài chính - thương mại và phương pháp đánh giá các nội dung này, không cần quy định tiêu chuẩn đánh giá về năng lực, kinh nghiệm của nhà đầu tư song cần yêu cầu nhà đầu tư cập nhật thông tin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năng lực, kinh nghiệm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Biểu mẫu dự thầu; điều kiện của hợp đồng và dự thảo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Tiêu chuẩn và phương pháp đánh giá hồ sơ đề xuất theo quy định tại Điều 27 hoặc Khoản 2 và Khoản 3 Điều 47 (đối với dự án nhóm C) Nghị định này song không cần so sánh, xếp hạng nhà đầu tư đáp ứng yêu cầu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Thẩm định và phê duyệt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yêu cầu phải được thẩm định theo quy định tại Khoản 2 Điều 82 Nghị định này trước khi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Việc phê duyệt hồ sơ yêu cầu phải bằng văn bản, căn cứ vào tờ </w:t>
      </w:r>
      <w:r w:rsidRPr="00AC23D6">
        <w:rPr>
          <w:rFonts w:eastAsia="Times New Roman" w:cs="Times New Roman"/>
          <w:szCs w:val="24"/>
          <w:shd w:val="solid" w:color="FFFFFF" w:fill="auto"/>
          <w:lang w:val="en-US" w:eastAsia="vi-VN"/>
        </w:rPr>
        <w:t>trình</w:t>
      </w:r>
      <w:r w:rsidRPr="00AC23D6">
        <w:rPr>
          <w:rFonts w:eastAsia="Times New Roman" w:cs="Times New Roman"/>
          <w:szCs w:val="24"/>
          <w:lang w:val="en-US" w:eastAsia="vi-VN"/>
        </w:rPr>
        <w:t xml:space="preserve"> phê duyệt và báo cáo thẩm định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2" w:name="dieu_71"/>
      <w:r w:rsidRPr="00AC23D6">
        <w:rPr>
          <w:rFonts w:eastAsia="Times New Roman" w:cs="Times New Roman"/>
          <w:b/>
          <w:bCs/>
          <w:szCs w:val="24"/>
          <w:lang w:val="en-US" w:eastAsia="vi-VN"/>
        </w:rPr>
        <w:t>Điều 71. Tổ chức lựa chọn nhà đầu tư</w:t>
      </w:r>
      <w:bookmarkEnd w:id="13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Hồ sơ yêu cầu được phát hành cho nhà đầu tư đã được xác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Nhà đầu tư chuẩn bị và nộp hồ sơ đề xuất theo yêu cầu của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3" w:name="dieu_72"/>
      <w:r w:rsidRPr="00AC23D6">
        <w:rPr>
          <w:rFonts w:eastAsia="Times New Roman" w:cs="Times New Roman"/>
          <w:b/>
          <w:bCs/>
          <w:szCs w:val="24"/>
          <w:lang w:val="en-US" w:eastAsia="vi-VN"/>
        </w:rPr>
        <w:t>Điều 72. Đánh giá hồ sơ đề xuất và đàm phán sơ bộ hợp đồng</w:t>
      </w:r>
      <w:bookmarkEnd w:id="13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Việc đánh giá hồ sơ đề xuất phải được thực hiện theo tiêu chuẩn và phương pháp đánh giá hồ sơ yêu cầu quy định trong hồ sơ yêu cầu. Trong quá trình đánh giá, bên mời thầu mời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đến làm rõ hoặc sửa đổi, bổ sung các nội dung thông tin cần thiết của hồ sơ đề xuất.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Việc đàm phán sơ bộ hợp đồng được thực hiện theo </w:t>
      </w:r>
      <w:r w:rsidRPr="00AC23D6">
        <w:rPr>
          <w:rFonts w:eastAsia="Times New Roman" w:cs="Times New Roman"/>
          <w:szCs w:val="24"/>
          <w:shd w:val="solid" w:color="FFFFFF" w:fill="auto"/>
          <w:lang w:val="en-US" w:eastAsia="vi-VN"/>
        </w:rPr>
        <w:t>quy định</w:t>
      </w:r>
      <w:r w:rsidRPr="00AC23D6">
        <w:rPr>
          <w:rFonts w:eastAsia="Times New Roman" w:cs="Times New Roman"/>
          <w:szCs w:val="24"/>
          <w:lang w:val="en-US" w:eastAsia="vi-VN"/>
        </w:rPr>
        <w:t xml:space="preserve"> tại Khoản 4 Điều 40 Nghị định này, trừ trường hợp đối với dự án nhóm 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4" w:name="dieu_73"/>
      <w:r w:rsidRPr="00AC23D6">
        <w:rPr>
          <w:rFonts w:eastAsia="Times New Roman" w:cs="Times New Roman"/>
          <w:b/>
          <w:bCs/>
          <w:szCs w:val="24"/>
          <w:lang w:val="en-US" w:eastAsia="vi-VN"/>
        </w:rPr>
        <w:t>Điều 73. Nguyên tắc xét duyệt trúng thầu</w:t>
      </w:r>
      <w:bookmarkEnd w:id="134"/>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Nhà đầu tư được đề nghị lựa chọn khi đáp ứng đủ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Có hồ sơ đề xuất hợp lệ;</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Đáp ứng yêu cầu về năng lực,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4. Có giá dịch vụ không vượt mức giá dịch vụ xác định tại báo cáo nghiên cứu khả thi hoặc đề xuất dự án (trường hợp dự án nhóm C) được phê duyệt, phù hợp với quy định của pháp luật về giá, phí và lệ phí đối với phương pháp giá dịch vụ; có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phần vốn góp của nhà nước không vượt giá trị vốn góp của Nhà nước xác định tại báo cáo nghiên cứu khả thi hoặc đề xuất dự án (trường hợp dự án nhóm C) được phê duyệt đối với phương pháp vốn góp của Nhà nước; có đề xuất nộp ngân sách nhà nước hợp lý và tổng mức đầu tư, tổng vốn của dự án không thấp hơn tổng mức đầu tư, tổng vốn của dự án xác định tại báo cáo nghiên cứu khả thi hoặc đề xuất dự án (trường hợp dự án nhóm C) được phê duyệt đối với phương pháp lợi ích xã hội, lợi ích Nhà nước.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5" w:name="dieu_74"/>
      <w:r w:rsidRPr="00AC23D6">
        <w:rPr>
          <w:rFonts w:eastAsia="Times New Roman" w:cs="Times New Roman"/>
          <w:b/>
          <w:bCs/>
          <w:szCs w:val="24"/>
          <w:lang w:val="en-US" w:eastAsia="vi-VN"/>
        </w:rPr>
        <w:t>Điều 74. Trình, thẩm định, phê duyệt và công khai kết quả chỉ định thầu</w:t>
      </w:r>
      <w:bookmarkEnd w:id="13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trình, thẩm định, phê duyệt và công khai kết quả chỉ định thầu theo quy định tại Điều 42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6" w:name="dieu_75"/>
      <w:r w:rsidRPr="00AC23D6">
        <w:rPr>
          <w:rFonts w:eastAsia="Times New Roman" w:cs="Times New Roman"/>
          <w:b/>
          <w:bCs/>
          <w:szCs w:val="24"/>
          <w:lang w:val="en-US" w:eastAsia="vi-VN"/>
        </w:rPr>
        <w:t>Điều 75. Đàm phán, hoàn thiện và ký kết hợp đồng</w:t>
      </w:r>
      <w:bookmarkEnd w:id="136"/>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đàm phán, hoàn thiện hợp đồng thực hiện theo quy định tại Điều 43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Việc ký kết thỏa thuận đầu tư và ký kết hợp đồng thực hiện theo quy định tại Điều 44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Riêng đối với dự án nhóm C, việc đàm phán, hoàn thiện và ký kết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 xml:space="preserve"> thực hiện theo quy định tại Điều 55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7" w:name="muc_2_3"/>
      <w:r w:rsidRPr="00AC23D6">
        <w:rPr>
          <w:rFonts w:eastAsia="Times New Roman" w:cs="Times New Roman"/>
          <w:b/>
          <w:bCs/>
          <w:szCs w:val="24"/>
          <w:lang w:val="en-US" w:eastAsia="vi-VN"/>
        </w:rPr>
        <w:t>Mục 2.</w:t>
      </w:r>
      <w:bookmarkEnd w:id="137"/>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CHỈ ĐỊNH NHÀ ĐẦU TƯ THỰC HIỆN DỰ ÁN ĐẦU TƯ CÓ SỬ DỤNG ĐẤT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8" w:name="dieu_76"/>
      <w:r w:rsidRPr="00AC23D6">
        <w:rPr>
          <w:rFonts w:eastAsia="Times New Roman" w:cs="Times New Roman"/>
          <w:b/>
          <w:bCs/>
          <w:szCs w:val="24"/>
          <w:lang w:val="en-US" w:eastAsia="vi-VN"/>
        </w:rPr>
        <w:t>Điều 76. Chuẩn bị lựa chọn nhà đầu tư</w:t>
      </w:r>
      <w:bookmarkEnd w:id="13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Lập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Căn cứ lập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Danh mục dự án được công bố theo quy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Kết quả sơ tuyển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Kế hoạch lựa chọn nhà đầu tư được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Quy định hiện hành của pháp luật về đất đai, nhà ở, kinh doanh bất động sản, đầu tư, xây dựng và quy định của pháp luật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Nội dung hồ sơ yêu cầu theo quy định tại Khoản 2 Điều 57 Nghị định này song không cần quy định tiêu chuẩn đánh giá về năng lực, kinh nghiệm của nhà đầu tư và yêu cầu nhà đầu tư cập nhật thông tin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năng lực, kinh nghiệm của nhà đầu tư. Tiêu chuẩn và phương pháp đánh giá hồ sơ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theo quy định tại Khoản 2 và Khoản 3 Điều 58 Nghị định này song không cần so sánh, xếp hạng nhà đầu tư đáp ứng yêu cầu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Thẩm định và phê duyệt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Hồ sơ yêu cầu phải được thẩm định theo quy định tại Khoản 2 Điều 82 Nghị định này trước khi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Việc phê duyệt hồ sơ yêu cầu phải bằng văn bản và căn cứ vào tờ trình phê duyệt, báo cáo thẩm định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39" w:name="dieu_77"/>
      <w:r w:rsidRPr="00AC23D6">
        <w:rPr>
          <w:rFonts w:eastAsia="Times New Roman" w:cs="Times New Roman"/>
          <w:b/>
          <w:bCs/>
          <w:szCs w:val="24"/>
          <w:lang w:val="en-US" w:eastAsia="vi-VN"/>
        </w:rPr>
        <w:t>Điều 77. Tổ chức lựa chọn nhà đầu tư</w:t>
      </w:r>
      <w:bookmarkEnd w:id="13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Hồ sơ yêu cầu được phát hành cho nhà đầu tư đã được xác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Nhà đầu tư chuẩn bị và nộp hồ sơ đề xuất theo yêu cầu của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0" w:name="dieu_78"/>
      <w:r w:rsidRPr="00AC23D6">
        <w:rPr>
          <w:rFonts w:eastAsia="Times New Roman" w:cs="Times New Roman"/>
          <w:b/>
          <w:bCs/>
          <w:szCs w:val="24"/>
          <w:lang w:val="en-US" w:eastAsia="vi-VN"/>
        </w:rPr>
        <w:t>Điều 78. Đánh giá hồ sơ đề xuất và đàm phán sơ bộ hợp đồng</w:t>
      </w:r>
      <w:bookmarkEnd w:id="140"/>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đánh giá hồ sơ đề xuất phải được thực hiện theo tiêu chuẩn đánh giá quy định trong hồ sơ yêu cầu. Trong quá trình đánh giá, bên mời thầu mời nhà đầu tư đến làm rõ hoặc sửa đổi, bổ sung các nội dung thông tin cần thiết của hồ sơ đề xuất.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Việc đàm phán sơ bộ hợp đồng được thực hiện theo quy định tại Điều 66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1" w:name="dieu_79"/>
      <w:r w:rsidRPr="00AC23D6">
        <w:rPr>
          <w:rFonts w:eastAsia="Times New Roman" w:cs="Times New Roman"/>
          <w:b/>
          <w:bCs/>
          <w:szCs w:val="24"/>
          <w:lang w:val="en-US" w:eastAsia="vi-VN"/>
        </w:rPr>
        <w:t>Điều 79. Nguyên tắc xét duyệt trúng thầu</w:t>
      </w:r>
      <w:bookmarkEnd w:id="14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Nhà đầu tư được đề nghị lựa chọn khi đáp ứng đầy đủ các điều kiện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Có hồ sơ đề xuất hợp lệ;</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Đáp ứng yêu cầu về năng lực, kinh nghiệm;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Có giá đề xuất của nhà đầu tư (A) không thấp hơn giá sàn được phê duyệt trong hồ sơ yêu cầu, có giá trị bồi thường, giải phóng mặt bằng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không thấp hơn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xml:space="preserve"> và có hiệu quả đầu tư (B) hợp lý.</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2" w:name="dieu_80"/>
      <w:r w:rsidRPr="00AC23D6">
        <w:rPr>
          <w:rFonts w:eastAsia="Times New Roman" w:cs="Times New Roman"/>
          <w:b/>
          <w:bCs/>
          <w:szCs w:val="24"/>
          <w:lang w:val="en-US" w:eastAsia="vi-VN"/>
        </w:rPr>
        <w:t>Điều 80. Trình, thẩm định, phê duyệt và công khai kết quả chỉ định thầu</w:t>
      </w:r>
      <w:bookmarkEnd w:id="14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Việc trình, thẩm định, phê duyệt và công khai kết quả chỉ định thầu thực hiện theo quy định tại Điều 68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3" w:name="dieu_81"/>
      <w:r w:rsidRPr="00AC23D6">
        <w:rPr>
          <w:rFonts w:eastAsia="Times New Roman" w:cs="Times New Roman"/>
          <w:b/>
          <w:bCs/>
          <w:szCs w:val="24"/>
          <w:lang w:val="en-US" w:eastAsia="vi-VN"/>
        </w:rPr>
        <w:t>Điều 81. Đàm phán, hoàn thiện và ký kết hợp đồng</w:t>
      </w:r>
      <w:bookmarkEnd w:id="14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Việc đàm phán, hoàn thiện hợp đồng thực hiện theo quy định tại Khoản 1 và Khoản 2 Điều 69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Việc ký kết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 xml:space="preserve"> thực hiện theo quy định tại các </w:t>
      </w:r>
      <w:bookmarkStart w:id="144" w:name="dc_41"/>
      <w:r w:rsidRPr="00AC23D6">
        <w:rPr>
          <w:rFonts w:eastAsia="Times New Roman" w:cs="Times New Roman"/>
          <w:szCs w:val="24"/>
          <w:lang w:val="en-US" w:eastAsia="vi-VN"/>
        </w:rPr>
        <w:t>Điều 69, 70, 71 và 72 của Luật Đấu thầu</w:t>
      </w:r>
      <w:bookmarkEnd w:id="144"/>
      <w:r w:rsidRPr="00AC23D6">
        <w:rPr>
          <w:rFonts w:eastAsia="Times New Roman" w:cs="Times New Roman"/>
          <w:szCs w:val="24"/>
          <w:lang w:val="en-US" w:eastAsia="vi-VN"/>
        </w:rPr>
        <w:t xml:space="preserve">. Nhà đầu tư trúng thầu triển khai thực hiện dự án đầu tư có sử dụng đất theo quy định tại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 pháp luật về đầu tư, xây dựng và pháp luật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5" w:name="chuong_7"/>
      <w:r w:rsidRPr="00AC23D6">
        <w:rPr>
          <w:rFonts w:eastAsia="Times New Roman" w:cs="Times New Roman"/>
          <w:b/>
          <w:bCs/>
          <w:szCs w:val="24"/>
          <w:lang w:val="en-US" w:eastAsia="vi-VN"/>
        </w:rPr>
        <w:t>Chương VII</w:t>
      </w:r>
      <w:bookmarkEnd w:id="145"/>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146" w:name="chuong_7_name"/>
      <w:r w:rsidRPr="00AC23D6">
        <w:rPr>
          <w:rFonts w:eastAsia="Times New Roman" w:cs="Times New Roman"/>
          <w:b/>
          <w:bCs/>
          <w:szCs w:val="24"/>
          <w:lang w:val="en-US" w:eastAsia="vi-VN"/>
        </w:rPr>
        <w:lastRenderedPageBreak/>
        <w:t>NỘI DUNG THẨM ĐỊNH VÀ PHÂN CẤP TRÁCH NHIỆM THẨM ĐỊNH, PHÊ DUYỆT TRONG LỰA CHỌN NHÀ ĐẦU TƯ</w:t>
      </w:r>
      <w:bookmarkEnd w:id="146"/>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7" w:name="dieu_82"/>
      <w:r w:rsidRPr="00AC23D6">
        <w:rPr>
          <w:rFonts w:eastAsia="Times New Roman" w:cs="Times New Roman"/>
          <w:b/>
          <w:bCs/>
          <w:szCs w:val="24"/>
          <w:lang w:val="en-US" w:eastAsia="vi-VN"/>
        </w:rPr>
        <w:t>Điều 82. Thẩm định hồ sơ mời sơ tuyển, hồ sơ mời thầu, hồ sơ yêu cầu</w:t>
      </w:r>
      <w:bookmarkEnd w:id="14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Thẩm định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trình thẩm định, phê duyệt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Tờ trình đề nghị phê duyệt hồ sơ mời sơ tuyển của bên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Dự thảo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Bản chụp các tài liệu là căn cứ pháp lý để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Tài liệu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các tài liệu là căn cứ để lập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sự phù hợp của hồ sơ mời sơ tuyển so với quy mô, mục tiêu, phạm vi công việc, thời gian thực hiện dự án; sự phù hợp so với quy định của pháp luật về đấu thầu và pháp luật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Xem xét về những ý kiến khác nhau (nếu có) giữa tổ chức, cá nhân tham gia lập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nội dung liên quan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Báo cáo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Khái quát nội dung của dự án, cơ sở pháp lý để lập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Nhận xét và ý kiến của đơn vị thẩm định về cơ sở pháp lý, việc tuân thủ quy định của pháp luật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đấu thầu và pháp luật khác có liên quan; ý kiến thống nhất hoặc không thống nhất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nội dung dự thảo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Đề xuất và kiến nghị của đơn vị thẩm định về việc phê duyệt hồ sơ mời sơ tuyển; về biện pháp xử lý đối với trường hợp phát hiện hồ sơ mời sơ tuyển không tuân thủ quy định của pháp luật về đấu thầu và pháp luật khác có liên quan; về biện pháp giải quyết đối với những trường hợp chưa đủ cơ sở phê duyệt hồ sơ mời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ý kiến khác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d) Trước khi ký báo cáo thẩm định, đơn vị thẩm định cần </w:t>
      </w:r>
      <w:r w:rsidRPr="00AC23D6">
        <w:rPr>
          <w:rFonts w:eastAsia="Times New Roman" w:cs="Times New Roman"/>
          <w:szCs w:val="24"/>
          <w:shd w:val="solid" w:color="FFFFFF" w:fill="auto"/>
          <w:lang w:val="en-US" w:eastAsia="vi-VN"/>
        </w:rPr>
        <w:t>tổ chức</w:t>
      </w:r>
      <w:r w:rsidRPr="00AC23D6">
        <w:rPr>
          <w:rFonts w:eastAsia="Times New Roman" w:cs="Times New Roman"/>
          <w:szCs w:val="24"/>
          <w:lang w:val="en-US" w:eastAsia="vi-VN"/>
        </w:rPr>
        <w:t xml:space="preserve"> họp giữa các bên để giải quyết các vấn đề còn tồn tại nếu thấy cần thiết.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Thẩm định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Hồ sơ trình thẩm định, phê duyệt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Tờ trình đề nghị phê duyệt hồ sơ mời thầu, hồ sơ yêu cầu của bên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Dự thảo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Bản chụp các tài liệu: Quyết định phê duyệt kế hoạch lựa chọn nhà đầu tư;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phê duyệt kết quả sơ tuyển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Tài liệu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các tài liệu là căn cứ để lập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Kiểm tra sự phù hợp của hồ sơ mời thầu, hồ sơ yêu cầu so với quy mô, mục tiêu, phạm vi công việc, thời gian thực hiện dự án; sự phù hợp so với quy định của pháp luật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đấu thầu và pháp luật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Xem xét về những ý kiến khác nhau (nếu có) giữa tổ chức, cá nhân tham gia lập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nội dung liên quan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Báo cáo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Khái quát nội dung của dự án, cơ sở pháp lý để lập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Nhận xét và ý kiến của đơn vị thẩm định về cơ sở pháp lý, việc tuân thủ quy định của pháp luật về đấu thầu và pháp luật khác có liên quan; ý kiến thống nhất hoặc không thống nhất về nội dung dự thảo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Đề xuất và kiến nghị của đơn vị thẩm định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việc phê duyệt hồ sơ mời thầu, hồ sơ yêu cầu;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biện pháp xử lý đối với trường hợp phát hiện hồ sơ mời thầu, hồ sơ yêu cầu không tuân thủ quy định của pháp luật về đấu thầu và pháp luật khác có liên quan;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biện pháp giải quyết đối với những trường hợp chưa đủ cơ sở phê duyệt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ý kiến khác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Trước khi ký báo cáo thẩm định, đơn vị thẩm định cần tổ chức họp giữa các bên để giải quyết các vấn đề còn tồn tại nếu thấy cần thiết.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8" w:name="dieu_83"/>
      <w:r w:rsidRPr="00AC23D6">
        <w:rPr>
          <w:rFonts w:eastAsia="Times New Roman" w:cs="Times New Roman"/>
          <w:b/>
          <w:bCs/>
          <w:szCs w:val="24"/>
          <w:lang w:val="en-US" w:eastAsia="vi-VN"/>
        </w:rPr>
        <w:t>Điều 83. Thẩm định kết quả sơ tuyển, danh sách nhà đầu tư đáp ứng yêu cầu về kỹ thuật, kết quả lựa chọn nhà đầu tư</w:t>
      </w:r>
      <w:bookmarkEnd w:id="148"/>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Nguyên tắc chung: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a) Kết quả</w:t>
      </w:r>
      <w:r w:rsidRPr="00AC23D6">
        <w:rPr>
          <w:rFonts w:eastAsia="Times New Roman" w:cs="Times New Roman"/>
          <w:szCs w:val="24"/>
          <w:lang w:val="en-US" w:eastAsia="vi-VN"/>
        </w:rPr>
        <w:t xml:space="preserve"> sơ tuyển, danh sách nhà đầu tư đáp ứng yêu cầu về kỹ thuật, kết quả lựa chọn nhà đầu tư phải được thẩm định trước khi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b) Đối với dự án áp dụng phương thức một giai đoạn một túi hồ sơ chỉ tiến hành thẩm định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Đối với dự án áp dụng phương thức một giai đoạn hai túi hồ sơ phải tiến hành thẩm định danh sách nhà đầu tư đáp ứng yêu cầu về kỹ thuật trước khi phê duyệt danh sách nhà đầu tư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d) Không tiến hành thẩm định danh sách xếp hạng nhà đầu tư trước khi phê duyệt, danh sách xếp hạng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được phê duyệt trên cơ sở đề nghị của bên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Trước khi ký báo cáo thẩm định, đơn vị thẩm định có thể tổ chức họp giữa các bên để giải quyết các vấn đề còn tồn tại nếu thấy cần thiết.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Thẩm định kết quả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Báo cáo kết quả đánh giá hồ sơ dự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Tờ trình của bên mời thầu về kết quả đánh giá hồ sơ dự sơ tuyển, trong đó phải nêu rõ ý kiến của bên mời thầu đối với các ý kiến, đề xuất, kiến nghị của tổ chuyên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Bản chụp các hồ sơ, tài liệu: Hồ sơ mời sơ tuyển, biên bản đóng thầu, mở thầu, hồ sơ dự sơ tuyển của các nhà đầu tư và các tài liệu liên quan cần thiết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các tài liệu là căn cứ của việc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việc tuân thủ quy định về thời gian trong quá trình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việc tuân thủ quy định của hồ sơ mời sơ tuyển và quy định của pháp luật về đấu thầu trong quá trình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Báo cáo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Khái quát về dự án, cơ sở pháp lý đối với việc tổ chức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Tóm tắt quá trình tổ chức thực hiện và đề nghị của cơ quan trình duyệt về kết quả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Nhận xét về việc tuân thủ quy định pháp luật về đấu thầu và pháp luật khác có liên quan trong quá trình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Ý kiến thống nhất hoặc không thống nhất về kết quả sơ tuyển; đề xuất biện pháp xử lý đối với trường hợp phát hiện sự không tuân thủ quy định của pháp luật về đấu thầu trong quá trình sơ tuyển hoặc biện pháp giải quyết đối với những trường hợp chưa đủ cơ sở kết luận về kết quả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Ý kiến của </w:t>
      </w:r>
      <w:r w:rsidRPr="00AC23D6">
        <w:rPr>
          <w:rFonts w:eastAsia="Times New Roman" w:cs="Times New Roman"/>
          <w:szCs w:val="24"/>
          <w:shd w:val="solid" w:color="FFFFFF" w:fill="auto"/>
          <w:lang w:val="en-US" w:eastAsia="vi-VN"/>
        </w:rPr>
        <w:t>đơn vị</w:t>
      </w:r>
      <w:r w:rsidRPr="00AC23D6">
        <w:rPr>
          <w:rFonts w:eastAsia="Times New Roman" w:cs="Times New Roman"/>
          <w:szCs w:val="24"/>
          <w:lang w:val="en-US" w:eastAsia="vi-VN"/>
        </w:rPr>
        <w:t xml:space="preserve"> thẩm định về sự bảo đảm cạnh tranh, công bằng, minh bạch trong quá trình sơ tuyển;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Đề xuất, kiến nghị của đơn vị thẩm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ý kiến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Thẩm định danh sách nhà đầu tư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Tờ trình của bên mời thầu về kết quả đánh giá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Báo cáo kết quả đánh giá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Bản chụp các hồ sơ, tài liệu: Hồ sơ mời thầu, biên bản đóng thầu, mở thầu, hồ sơ đề xuất về kỹ thuật của các nhà đầu tư và các tài liệu liên quan cần thiết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việc đánh giá hồ sơ đề xuất về kỹ thuật; việc tuân thủ quy định của pháp luật về đấu thầu và pháp luật có liên quan trong quá trình đánh giá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nội dung liên quan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Báo cáo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Tóm tắt quá trình tổ chức lựa chọn nhà đầu tư từ khi lựa chọn danh sách ngắn (nếu có) đến khi trình danh sách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Nhận xét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việc tuân thủ quy định của pháp luật về đấu thầu và pháp luật khác có liên quan trong quá trình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Ý kiến của đơn vị thẩm định về sự bảo đảm cạnh tranh, công bằng, minh bạch và hiệu quả kinh tế trong quá trình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Đề xuất, kiến nghị với bên mời thầu, tổ chuyên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Ý kiến thống nhất hoặc không thống nhất về kết quả đánh giá hồ sơ đề xuất về kỹ thuật; đề xuất biện pháp xử lý đối với trường hợp phát hiện sự không tuân thủ quy định của pháp luật về đấu thầu trong quá trình lựa chọn nhà đầu tư hoặc biện pháp giải quyết đối với những trường hợp chưa đủ cơ sở kết luận về kết quả đánh giá hồ sơ đề xuất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ý kiến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Thẩm định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Hồ sơ trình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Tờ trình của bên mời thầu về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Báo cáo kết quả đánh giá hồ sơ dự thầu, hồ sơ đề xuất;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Biên bản đàm phán sơ bộ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Bản chụp các hồ sơ, tài liệu: Hồ sơ mời thầu, hồ sơ yêu cầu, biên bản đóng thầu, mở thầu, hồ sơ dự thầu, hồ sơ đề xuất của các nhà đầu tư và các tài liệu liên quan cần thiết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thẩm định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sự phù hợp và tuân thủ quy định của hồ sơ mời thầu, hồ sơ yêu cầu; tuân thủ quy định của pháp luật về đấu thầu và pháp luật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việc tuân thủ quy định về thời gian trong quá trình đàm phán, hoàn thiện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việc tuân thủ quy định của pháp luật về trình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Báo cáo thẩm định bao gồm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Khái quát về dự án, cơ sở pháp lý đối </w:t>
      </w:r>
      <w:r w:rsidRPr="00AC23D6">
        <w:rPr>
          <w:rFonts w:eastAsia="Times New Roman" w:cs="Times New Roman"/>
          <w:szCs w:val="24"/>
          <w:shd w:val="solid" w:color="FFFFFF" w:fill="auto"/>
          <w:lang w:val="en-US" w:eastAsia="vi-VN"/>
        </w:rPr>
        <w:t>với</w:t>
      </w:r>
      <w:r w:rsidRPr="00AC23D6">
        <w:rPr>
          <w:rFonts w:eastAsia="Times New Roman" w:cs="Times New Roman"/>
          <w:szCs w:val="24"/>
          <w:lang w:val="en-US" w:eastAsia="vi-VN"/>
        </w:rPr>
        <w:t xml:space="preserve"> việc tổ chức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Tổng kết toàn bộ quá trình lựa chọn nhà đầu tư từ khi lựa chọn danh sách ngắn (nếu có) đến khi trình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Nhận xét về việc tuân thủ quy định pháp luật về đấu thầu và pháp luật khác có liên quan trong quá trình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Ý kiến của đơn vị thẩm định về sự bảo đảm cạnh tranh, công bằng, minh bạch và hiệu quả kinh tế trong quá trình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Đề xuất, kiến nghị với bên mời thầu, tổ chuyên gia;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Ý kiến thống nhất hoặc không thống nhất về kết quả lựa chọn nhà đầu tư; đề xuất biện pháp xử lý đối với trường hợp phát hiện sự không tuân thủ </w:t>
      </w:r>
      <w:r w:rsidRPr="00AC23D6">
        <w:rPr>
          <w:rFonts w:eastAsia="Times New Roman" w:cs="Times New Roman"/>
          <w:szCs w:val="24"/>
          <w:shd w:val="solid" w:color="FFFFFF" w:fill="auto"/>
          <w:lang w:val="en-US" w:eastAsia="vi-VN"/>
        </w:rPr>
        <w:t>quy định</w:t>
      </w:r>
      <w:r w:rsidRPr="00AC23D6">
        <w:rPr>
          <w:rFonts w:eastAsia="Times New Roman" w:cs="Times New Roman"/>
          <w:szCs w:val="24"/>
          <w:lang w:val="en-US" w:eastAsia="vi-VN"/>
        </w:rPr>
        <w:t xml:space="preserve"> của pháp luật về đấu thầu trong quá trình lựa chọn nhà đầu tư hoặc biện pháp giải </w:t>
      </w:r>
      <w:r w:rsidRPr="00AC23D6">
        <w:rPr>
          <w:rFonts w:eastAsia="Times New Roman" w:cs="Times New Roman"/>
          <w:szCs w:val="24"/>
          <w:shd w:val="solid" w:color="FFFFFF" w:fill="auto"/>
          <w:lang w:val="en-US" w:eastAsia="vi-VN"/>
        </w:rPr>
        <w:t>quyết</w:t>
      </w:r>
      <w:r w:rsidRPr="00AC23D6">
        <w:rPr>
          <w:rFonts w:eastAsia="Times New Roman" w:cs="Times New Roman"/>
          <w:szCs w:val="24"/>
          <w:lang w:val="en-US" w:eastAsia="vi-VN"/>
        </w:rPr>
        <w:t xml:space="preserve"> đối với những trường hợp chưa đủ cơ sở </w:t>
      </w:r>
      <w:r w:rsidRPr="00AC23D6">
        <w:rPr>
          <w:rFonts w:eastAsia="Times New Roman" w:cs="Times New Roman"/>
          <w:szCs w:val="24"/>
          <w:shd w:val="solid" w:color="FFFFFF" w:fill="auto"/>
          <w:lang w:val="en-US" w:eastAsia="vi-VN"/>
        </w:rPr>
        <w:t>kết</w:t>
      </w:r>
      <w:r w:rsidRPr="00AC23D6">
        <w:rPr>
          <w:rFonts w:eastAsia="Times New Roman" w:cs="Times New Roman"/>
          <w:szCs w:val="24"/>
          <w:lang w:val="en-US" w:eastAsia="vi-VN"/>
        </w:rPr>
        <w:t xml:space="preserve"> luận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kết quả</w:t>
      </w:r>
      <w:r w:rsidRPr="00AC23D6">
        <w:rPr>
          <w:rFonts w:eastAsia="Times New Roman" w:cs="Times New Roman"/>
          <w:szCs w:val="24"/>
          <w:lang w:val="en-US" w:eastAsia="vi-VN"/>
        </w:rPr>
        <w:t xml:space="preserve">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Các ý kiến khác.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49" w:name="dieu_84"/>
      <w:r w:rsidRPr="00AC23D6">
        <w:rPr>
          <w:rFonts w:eastAsia="Times New Roman" w:cs="Times New Roman"/>
          <w:b/>
          <w:bCs/>
          <w:szCs w:val="24"/>
          <w:lang w:val="en-US" w:eastAsia="vi-VN"/>
        </w:rPr>
        <w:t xml:space="preserve">Điều 84. Trách nhiệm của Bộ trưởng; Thủ trưởng cơ quan ngang Bộ, cơ quan thuộc Chính phủ, cơ quan khác ở trung ương; Chủ tịch </w:t>
      </w:r>
      <w:r w:rsidRPr="00AC23D6">
        <w:rPr>
          <w:rFonts w:eastAsia="Times New Roman" w:cs="Times New Roman"/>
          <w:b/>
          <w:bCs/>
          <w:szCs w:val="24"/>
          <w:shd w:val="solid" w:color="FFFFFF" w:fill="auto"/>
          <w:lang w:val="en-US" w:eastAsia="vi-VN"/>
        </w:rPr>
        <w:t>Ủy ban</w:t>
      </w:r>
      <w:r w:rsidRPr="00AC23D6">
        <w:rPr>
          <w:rFonts w:eastAsia="Times New Roman" w:cs="Times New Roman"/>
          <w:b/>
          <w:bCs/>
          <w:szCs w:val="24"/>
          <w:lang w:val="en-US" w:eastAsia="vi-VN"/>
        </w:rPr>
        <w:t xml:space="preserve"> nhân dân cấp tỉnh</w:t>
      </w:r>
      <w:bookmarkEnd w:id="14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Đối với dự án PPP do Thủ tướng Chính phủ phê duyệt kế hoạch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kết quả</w:t>
      </w:r>
      <w:r w:rsidRPr="00AC23D6">
        <w:rPr>
          <w:rFonts w:eastAsia="Times New Roman" w:cs="Times New Roman"/>
          <w:szCs w:val="24"/>
          <w:lang w:val="en-US" w:eastAsia="vi-VN"/>
        </w:rPr>
        <w:t xml:space="preserve">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mà mình không phải là bên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Có ý kiến bằng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về kế hoạch lựa chọn nhà đầu tư, kết quả lựa chọn nhà đầu tư theo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Thực hiện các công việc khác về lựa chọn nhà đầu tư theo ủy quyền của Thủ tướng Chính phủ.</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2. Đối với dự án PPP do Thủ tướng Chính phủ phê duyệt kế hoạch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w:t>
      </w:r>
      <w:r w:rsidRPr="00AC23D6">
        <w:rPr>
          <w:rFonts w:eastAsia="Times New Roman" w:cs="Times New Roman"/>
          <w:szCs w:val="24"/>
          <w:shd w:val="solid" w:color="FFFFFF" w:fill="auto"/>
          <w:lang w:val="en-US" w:eastAsia="vi-VN"/>
        </w:rPr>
        <w:t>kết quả</w:t>
      </w:r>
      <w:r w:rsidRPr="00AC23D6">
        <w:rPr>
          <w:rFonts w:eastAsia="Times New Roman" w:cs="Times New Roman"/>
          <w:szCs w:val="24"/>
          <w:lang w:val="en-US" w:eastAsia="vi-VN"/>
        </w:rPr>
        <w:t xml:space="preserve">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do mình là bên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Phê duyệt hồ sơ mời sơ tuyển, kết quả sơ tuyển, hồ sơ mời thầu, hồ sơ yêu cầu, danh sách nhà đầu tư đáp ứng yêu cầu về kỹ thuật;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Ký kết và quản </w:t>
      </w:r>
      <w:r w:rsidRPr="00AC23D6">
        <w:rPr>
          <w:rFonts w:eastAsia="Times New Roman" w:cs="Times New Roman"/>
          <w:szCs w:val="24"/>
          <w:shd w:val="solid" w:color="FFFFFF" w:fill="auto"/>
          <w:lang w:val="en-US" w:eastAsia="vi-VN"/>
        </w:rPr>
        <w:t>lý</w:t>
      </w:r>
      <w:r w:rsidRPr="00AC23D6">
        <w:rPr>
          <w:rFonts w:eastAsia="Times New Roman" w:cs="Times New Roman"/>
          <w:szCs w:val="24"/>
          <w:lang w:val="en-US" w:eastAsia="vi-VN"/>
        </w:rPr>
        <w:t xml:space="preserve"> việc thực hiện hợp đồng với nhà đầu tư được lựa chọn;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Thực hiện công việc khác thuộc trách nhiệm của bên mời thầu theo quy định tại </w:t>
      </w:r>
      <w:bookmarkStart w:id="150" w:name="dc_42"/>
      <w:r w:rsidRPr="00AC23D6">
        <w:rPr>
          <w:rFonts w:eastAsia="Times New Roman" w:cs="Times New Roman"/>
          <w:szCs w:val="24"/>
          <w:lang w:val="en-US" w:eastAsia="vi-VN"/>
        </w:rPr>
        <w:t>Điều 75 của Luật Đấu thầu</w:t>
      </w:r>
      <w:bookmarkEnd w:id="150"/>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Đối với dự án PPP, dự án đầu tư có sử dụng đất do mình là người có </w:t>
      </w:r>
      <w:r w:rsidRPr="00AC23D6">
        <w:rPr>
          <w:rFonts w:eastAsia="Times New Roman" w:cs="Times New Roman"/>
          <w:szCs w:val="24"/>
          <w:shd w:val="solid" w:color="FFFFFF" w:fill="auto"/>
          <w:lang w:val="en-US" w:eastAsia="vi-VN"/>
        </w:rPr>
        <w:t>thẩm quyền</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Phê duyệt kế hoạch lựa chọn nhà đầu tư,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Phê duyệt hồ sơ mời sơ tuyển, kết quả sơ tuyển, hồ sơ mời thầu, hồ sơ yêu cầu, danh sách nhà đầu tư đáp ứng yêu cầu về kỹ thuật hoặc </w:t>
      </w:r>
      <w:r w:rsidRPr="00AC23D6">
        <w:rPr>
          <w:rFonts w:eastAsia="Times New Roman" w:cs="Times New Roman"/>
          <w:szCs w:val="24"/>
          <w:shd w:val="solid" w:color="FFFFFF" w:fill="auto"/>
          <w:lang w:val="en-US" w:eastAsia="vi-VN"/>
        </w:rPr>
        <w:t>ủy</w:t>
      </w:r>
      <w:r w:rsidRPr="00AC23D6">
        <w:rPr>
          <w:rFonts w:eastAsia="Times New Roman" w:cs="Times New Roman"/>
          <w:szCs w:val="24"/>
          <w:lang w:val="en-US" w:eastAsia="vi-VN"/>
        </w:rPr>
        <w:t xml:space="preserve"> quyền cho người đứng đầu của bên mời thầu phê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Thực hiện công việc khác thuộc trách nhiệm của người có thẩm quyền quy định tại </w:t>
      </w:r>
      <w:bookmarkStart w:id="151" w:name="dc_43"/>
      <w:r w:rsidRPr="00AC23D6">
        <w:rPr>
          <w:rFonts w:eastAsia="Times New Roman" w:cs="Times New Roman"/>
          <w:szCs w:val="24"/>
          <w:lang w:val="en-US" w:eastAsia="vi-VN"/>
        </w:rPr>
        <w:t>Điều 73 của Luật Đấu thầu</w:t>
      </w:r>
      <w:bookmarkEnd w:id="151"/>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d) Đối với </w:t>
      </w:r>
      <w:r w:rsidRPr="00AC23D6">
        <w:rPr>
          <w:rFonts w:eastAsia="Times New Roman" w:cs="Times New Roman"/>
          <w:szCs w:val="24"/>
          <w:shd w:val="solid" w:color="FFFFFF" w:fill="auto"/>
          <w:lang w:val="en-US" w:eastAsia="vi-VN"/>
        </w:rPr>
        <w:t>dự án</w:t>
      </w:r>
      <w:r w:rsidRPr="00AC23D6">
        <w:rPr>
          <w:rFonts w:eastAsia="Times New Roman" w:cs="Times New Roman"/>
          <w:szCs w:val="24"/>
          <w:lang w:val="en-US" w:eastAsia="vi-VN"/>
        </w:rPr>
        <w:t xml:space="preserve"> đầu tư có sử dụng đất,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giao sở chuyên ngành, cơ quan chuyên môn tương đương cấp sở hoặc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w:t>
      </w:r>
      <w:r w:rsidRPr="00AC23D6">
        <w:rPr>
          <w:rFonts w:eastAsia="Times New Roman" w:cs="Times New Roman"/>
          <w:szCs w:val="24"/>
          <w:shd w:val="solid" w:color="FFFFFF" w:fill="auto"/>
          <w:lang w:val="en-US" w:eastAsia="vi-VN"/>
        </w:rPr>
        <w:t>cấp</w:t>
      </w:r>
      <w:r w:rsidRPr="00AC23D6">
        <w:rPr>
          <w:rFonts w:eastAsia="Times New Roman" w:cs="Times New Roman"/>
          <w:szCs w:val="24"/>
          <w:lang w:val="en-US" w:eastAsia="vi-VN"/>
        </w:rPr>
        <w:t xml:space="preserve"> huyện làm bên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52" w:name="dieu_85"/>
      <w:r w:rsidRPr="00AC23D6">
        <w:rPr>
          <w:rFonts w:eastAsia="Times New Roman" w:cs="Times New Roman"/>
          <w:b/>
          <w:bCs/>
          <w:szCs w:val="24"/>
          <w:lang w:val="en-US" w:eastAsia="vi-VN"/>
        </w:rPr>
        <w:t xml:space="preserve">Điều 85. Trách nhiệm của Chủ tịch </w:t>
      </w:r>
      <w:r w:rsidRPr="00AC23D6">
        <w:rPr>
          <w:rFonts w:eastAsia="Times New Roman" w:cs="Times New Roman"/>
          <w:b/>
          <w:bCs/>
          <w:szCs w:val="24"/>
          <w:shd w:val="solid" w:color="FFFFFF" w:fill="auto"/>
          <w:lang w:val="en-US" w:eastAsia="vi-VN"/>
        </w:rPr>
        <w:t>Ủy ban</w:t>
      </w:r>
      <w:r w:rsidRPr="00AC23D6">
        <w:rPr>
          <w:rFonts w:eastAsia="Times New Roman" w:cs="Times New Roman"/>
          <w:b/>
          <w:bCs/>
          <w:szCs w:val="24"/>
          <w:lang w:val="en-US" w:eastAsia="vi-VN"/>
        </w:rPr>
        <w:t xml:space="preserve"> nhân dân cấp huyện</w:t>
      </w:r>
      <w:bookmarkEnd w:id="152"/>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Đối với dự án PPP, dự án đầu tư có sử dụng đất do mình là bên mời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Thực hiện công việc thuộc trách nhiệm của bên mời thầu theo quy định tại </w:t>
      </w:r>
      <w:bookmarkStart w:id="153" w:name="dc_44"/>
      <w:r w:rsidRPr="00AC23D6">
        <w:rPr>
          <w:rFonts w:eastAsia="Times New Roman" w:cs="Times New Roman"/>
          <w:szCs w:val="24"/>
          <w:lang w:val="en-US" w:eastAsia="vi-VN"/>
        </w:rPr>
        <w:t>Điều 75 của Luật Đấu thầu</w:t>
      </w:r>
      <w:bookmarkEnd w:id="153"/>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Thực hiện các công việc khác về lựa chọn nhà đầu tư theo ủy quyền của cấp trên.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Đối với dự án PPP do mình là người có thẩm quyền: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Phê duyệt kế hoạch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Phê duyệt hồ sơ mời sơ tuyển, kết quả sơ tuyển, hồ sơ mời thầu, hồ sơ yêu cầu, danh sách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đáp ứng yêu cầu về kỹ thuật,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Thực hiện công việc khác thuộc trách nhiệm của người có thẩm quyền quy định tại </w:t>
      </w:r>
      <w:bookmarkStart w:id="154" w:name="dc_45"/>
      <w:r w:rsidRPr="00AC23D6">
        <w:rPr>
          <w:rFonts w:eastAsia="Times New Roman" w:cs="Times New Roman"/>
          <w:szCs w:val="24"/>
          <w:lang w:val="en-US" w:eastAsia="vi-VN"/>
        </w:rPr>
        <w:t>Điều 73 của Luật Đấu thầu.</w:t>
      </w:r>
      <w:bookmarkEnd w:id="154"/>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55" w:name="dieu_86"/>
      <w:r w:rsidRPr="00AC23D6">
        <w:rPr>
          <w:rFonts w:eastAsia="Times New Roman" w:cs="Times New Roman"/>
          <w:b/>
          <w:bCs/>
          <w:szCs w:val="24"/>
          <w:lang w:val="en-US" w:eastAsia="vi-VN"/>
        </w:rPr>
        <w:t>Điều 86. Trách nhiệm của đơn vị thẩm định</w:t>
      </w:r>
      <w:bookmarkEnd w:id="15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Bộ Kế hoạch và Đầu tư chịu trách nhiệm tổ chức thẩm định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a) Kế hoạch lựa chọn nhà đầu tư và kết quả lựa chọn nhà đầu tư thuộc thẩm quyền phê duyệt của Thủ tướng Chính phủ;</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Phương án lựa chọn nhà đầu tư trong trường hợp đặc biệt do Thủ tướng Chính phủ xem xét, quyết định theo quy định tại </w:t>
      </w:r>
      <w:bookmarkStart w:id="156" w:name="dc_46"/>
      <w:r w:rsidRPr="00AC23D6">
        <w:rPr>
          <w:rFonts w:eastAsia="Times New Roman" w:cs="Times New Roman"/>
          <w:szCs w:val="24"/>
          <w:lang w:val="en-US" w:eastAsia="vi-VN"/>
        </w:rPr>
        <w:t>Điều 26 của Luật Đấu thầu</w:t>
      </w:r>
      <w:bookmarkEnd w:id="156"/>
      <w:r w:rsidRPr="00AC23D6">
        <w:rPr>
          <w:rFonts w:eastAsia="Times New Roman" w:cs="Times New Roman"/>
          <w:szCs w:val="24"/>
          <w:lang w:val="en-US" w:eastAsia="vi-VN"/>
        </w:rPr>
        <w:t xml:space="preserve"> và các trường hợp khác do Thủ tướng Chính phủ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Dự án do nhà đầu tư đề xuất được áp dụng hình thức chỉ định thầu thuộc thẩm quyền xem xét, quyết định của Thủ tướng Chính phủ theo quy định tại Điểm c Khoản 3 Điều 9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Sở Kế hoạch và Đầu tư chịu trách nhiệm tổ chức thẩm định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Kế hoạch lựa chọn nhà đầu tư đối với các dự án do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là người có thẩm quyền;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Hồ sơ mời sơ tuyển, kết quả sơ tuyển, hồ sơ mời thầu, hồ sơ yêu cầu, danh sách nhà đầu tư đáp ứng yêu cầu về kỹ thuật và kết quả lựa chọn nhà đầu tư đối với các dự án do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là người có thẩm quyền.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Cơ quan, tổ chức được Bộ trưởng; Thủ trưởng cơ quan ngang Bộ, cơ quan thuộc Chính phủ, cơ quan khác ở Trung ương giao nhiệm vụ chịu trách nhiệm thẩm định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Kế hoạch lựa chọn nhà đầu tư với dự án do Bộ trưởng; Thủ trưởng cơ quan ngang Bộ, cơ quan thuộc Chính phủ, cơ quan khác ở Trung ương là người có thẩm quyền;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Hồ sơ mời sơ tuyển, kết quả sơ tuyển, hồ sơ mời thầu, hồ sơ yêu cầu, danh sách nhà đầu tư đáp ứng yêu cầu về kỹ thuật, danh sách nhà đầu tư đáp ứng yêu cầu về kỹ thuật và kết quả lựa chọn nhà đầu tư đối với các dự án do Bộ trưởng; Thủ trưởng cơ quan ngang Bộ, cơ quan thuộc Chính phủ, cơ quan khác ở Trung ương là người có thẩm quyền.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Bộ phận có chức năng về kế hoạch, tài chính cấp huyện chịu trách nhiệm thẩm định kế hoạch lựa chọn nhà đầu tư, hồ sơ mời sơ tuyển, hồ sơ mời thầu, hồ sơ yêu cầu, kết quả sơ tuyển, danh sách nhà đầu tư đáp ứng yêu cầu về kỹ thuật, kết quả lựa chọn nhà đầu tư đối với dự án do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huyện là người có thẩm quyền hoặc được ủy quyền.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57" w:name="chuong_8"/>
      <w:r w:rsidRPr="00AC23D6">
        <w:rPr>
          <w:rFonts w:eastAsia="Times New Roman" w:cs="Times New Roman"/>
          <w:b/>
          <w:bCs/>
          <w:szCs w:val="24"/>
          <w:lang w:val="en-US" w:eastAsia="vi-VN"/>
        </w:rPr>
        <w:t>Chương VIII</w:t>
      </w:r>
      <w:bookmarkEnd w:id="157"/>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158" w:name="chuong_8_name"/>
      <w:r w:rsidRPr="00AC23D6">
        <w:rPr>
          <w:rFonts w:eastAsia="Times New Roman" w:cs="Times New Roman"/>
          <w:b/>
          <w:bCs/>
          <w:szCs w:val="24"/>
          <w:lang w:val="en-US" w:eastAsia="vi-VN"/>
        </w:rPr>
        <w:t>XỬ LÝ TÌNH HUỐNG VÀ GIẢI QUYẾT KIẾN NGHỊ TRONG LỰA CHỌN NHÀ ĐẦU TƯ</w:t>
      </w:r>
      <w:bookmarkEnd w:id="158"/>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59" w:name="dieu_87"/>
      <w:r w:rsidRPr="00AC23D6">
        <w:rPr>
          <w:rFonts w:eastAsia="Times New Roman" w:cs="Times New Roman"/>
          <w:b/>
          <w:bCs/>
          <w:szCs w:val="24"/>
          <w:lang w:val="en-US" w:eastAsia="vi-VN"/>
        </w:rPr>
        <w:t>Điều 87. Xử lý tình huống trong lựa chọn nhà đầu tư</w:t>
      </w:r>
      <w:bookmarkEnd w:id="15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Trường hợp phải điều chỉnh, sửa đổi nội dung trong kế hoạch lựa chọn nhà đầu tư thì phải tiến hành thủ tục điều chỉnh kế hoạch lựa chọn nhà đầu tư theo các quy định của pháp luật trước điểm mở hồ sơ đề xuất kỹ thuật (đối với đấu thầu rộng rãi), hồ sơ đề xuất (đối với chỉ định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2. Đối với dự án PPP, dự án đầu tư có </w:t>
      </w:r>
      <w:r w:rsidRPr="00AC23D6">
        <w:rPr>
          <w:rFonts w:eastAsia="Times New Roman" w:cs="Times New Roman"/>
          <w:szCs w:val="24"/>
          <w:shd w:val="solid" w:color="FFFFFF" w:fill="auto"/>
          <w:lang w:val="en-US" w:eastAsia="vi-VN"/>
        </w:rPr>
        <w:t>sử dụng</w:t>
      </w:r>
      <w:r w:rsidRPr="00AC23D6">
        <w:rPr>
          <w:rFonts w:eastAsia="Times New Roman" w:cs="Times New Roman"/>
          <w:szCs w:val="24"/>
          <w:lang w:val="en-US" w:eastAsia="vi-VN"/>
        </w:rPr>
        <w:t xml:space="preserve"> đất, trong trường hợp cấp bách ảnh hưởng tới hiệu quả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người có thẩm quyền quyết định việc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theo hình thức đấu thầu rộng rãi mà không áp dụng sơ tuyển song phải đảm bảo nguyên tắc cạnh tranh, công bằng, minh bạch và hiệu quả </w:t>
      </w:r>
      <w:r w:rsidRPr="00AC23D6">
        <w:rPr>
          <w:rFonts w:eastAsia="Times New Roman" w:cs="Times New Roman"/>
          <w:szCs w:val="24"/>
          <w:shd w:val="solid" w:color="FFFFFF" w:fill="auto"/>
          <w:lang w:val="en-US" w:eastAsia="vi-VN"/>
        </w:rPr>
        <w:t>kinh tế</w:t>
      </w:r>
      <w:r w:rsidRPr="00AC23D6">
        <w:rPr>
          <w:rFonts w:eastAsia="Times New Roman" w:cs="Times New Roman"/>
          <w:szCs w:val="24"/>
          <w:lang w:val="en-US" w:eastAsia="vi-VN"/>
        </w:rPr>
        <w:t xml:space="preserve">. Trong trường hợp này, hồ sơ mời thầu phải bao gồm cả các yêu cầu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năng lực, kinh nghiệm của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Trường hợp tại thời điểm đóng thầu, không có nhà đầu tư nào nộp hồ sơ dự sơ tuyển, hồ sơ dự thầu thì bên mời thầu phải báo cáo người có </w:t>
      </w:r>
      <w:r w:rsidRPr="00AC23D6">
        <w:rPr>
          <w:rFonts w:eastAsia="Times New Roman" w:cs="Times New Roman"/>
          <w:szCs w:val="24"/>
          <w:shd w:val="solid" w:color="FFFFFF" w:fill="auto"/>
          <w:lang w:val="en-US" w:eastAsia="vi-VN"/>
        </w:rPr>
        <w:t>thẩm quyền</w:t>
      </w:r>
      <w:r w:rsidRPr="00AC23D6">
        <w:rPr>
          <w:rFonts w:eastAsia="Times New Roman" w:cs="Times New Roman"/>
          <w:szCs w:val="24"/>
          <w:lang w:val="en-US" w:eastAsia="vi-VN"/>
        </w:rPr>
        <w:t xml:space="preserve"> xem xét, giải quyết theo một trong hai cách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Cho phép gia hạn thời điểm đóng thầu tối đa 30 ngày;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Quyết định h</w:t>
      </w:r>
      <w:r w:rsidRPr="00AC23D6">
        <w:rPr>
          <w:rFonts w:eastAsia="Times New Roman" w:cs="Times New Roman"/>
          <w:szCs w:val="24"/>
          <w:shd w:val="solid" w:color="FFFFFF" w:fill="auto"/>
          <w:lang w:val="en-US" w:eastAsia="vi-VN"/>
        </w:rPr>
        <w:t>ủy</w:t>
      </w:r>
      <w:r w:rsidRPr="00AC23D6">
        <w:rPr>
          <w:rFonts w:eastAsia="Times New Roman" w:cs="Times New Roman"/>
          <w:szCs w:val="24"/>
          <w:lang w:val="en-US" w:eastAsia="vi-VN"/>
        </w:rPr>
        <w:t xml:space="preserve"> thầu đồng thời yêu cầu bên mời thầu điều chỉnh hồ sơ mời sơ tuyển, hồ sơ mời thầu và tổ chức lại việc lựa chọn nhà đầu tư hoặc xem xét chuyển đổi hình thức đầu tư do dự án không hấp dẫn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Trường hợp tại thời điểm ký kết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 xml:space="preserve">, nhà đầu tư trúng thầu không đáp ứng điều kiện về năng lực kỹ thuật, tài chính quy định tại </w:t>
      </w:r>
      <w:bookmarkStart w:id="160" w:name="dc_47"/>
      <w:r w:rsidRPr="00AC23D6">
        <w:rPr>
          <w:rFonts w:eastAsia="Times New Roman" w:cs="Times New Roman"/>
          <w:szCs w:val="24"/>
          <w:lang w:val="en-US" w:eastAsia="vi-VN"/>
        </w:rPr>
        <w:t>Khoản 2 Điều 70 của Luật Đấu thầu</w:t>
      </w:r>
      <w:bookmarkEnd w:id="160"/>
      <w:r w:rsidRPr="00AC23D6">
        <w:rPr>
          <w:rFonts w:eastAsia="Times New Roman" w:cs="Times New Roman"/>
          <w:szCs w:val="24"/>
          <w:lang w:val="en-US" w:eastAsia="vi-VN"/>
        </w:rPr>
        <w:t xml:space="preserve"> thì mời nhà đầu tư xếp hạng tiếp theo vào đàm phán sơ bộ hợp đồng; đàm phán, hoàn thiện hợp đồng (đối với dự án PPP nhóm C). Trong trường hợp này, nhà đầu tư được mời vào đàm phán sơ bộ hợp đồng; đàm phán, hoàn thiện hợp đồng phải khôi phục lại hiệu lực của hồ sơ dự thầu và bảo đảm dự thầu trong trường hợp hồ sơ dự thầu hết hiệu lực và bảo đảm dự thầu của nhà đầu tư đã được hoàn trả hoặc giải tỏa.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Trường hợp sau khi đánh giá hồ sơ đề xuất về tài chính - thương mại, tất cả nhà đầu tư được đánh giá tốt ngang nhau thì nhà đầu tư có điểm kỹ thuật cao nhất được xếp thứ nhất.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Trường hợp tất cả nhà đầu tư đáp ứng yêu cầu về kỹ thuật và nằm trong danh sách xếp hạng đều đề xuất giá dịch vụ, phần vốn góp Nhà nước cao hơn giá dịch vụ, phần vốn góp của Nhà nước xác định tại báo cáo nghiên cứu khả thi hoặc đề xuất dự án (đối với dự án PPP nhóm C) được phê duyệt thì người có thẩm quyền xem xét, xử lý theo một trong hai cách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Cho phép các nhà đầu tư này được chào lại đề xuất về tài chính - thương mại;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Cho phép đồng thời với việc các nhà đầu tư này chào lại đề xuất về tài chính - thương mại, người có thẩm quyền xem xét lại giá dịch vụ, phần vốn góp của Nhà nước xác định tại báo cáo nghiên cứu khả thi hoặc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dự án (đối với dự án PPP nhóm C) được phê duyệt, nếu cần thiết.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7. Đối với lựa chọn nhà đầu tư dự án có sử dụng đất, trường hợp tất cả nhà đầu tư đề xuất hiệu quả đầu tư (B) ngang nhau thì ưu tiên xem xét lựa chọn nhà đầu tư có đề xuất nộp ngân sách nhà nước (M</w:t>
      </w:r>
      <w:r w:rsidRPr="00AC23D6">
        <w:rPr>
          <w:rFonts w:eastAsia="Times New Roman" w:cs="Times New Roman"/>
          <w:szCs w:val="24"/>
          <w:vertAlign w:val="subscript"/>
          <w:lang w:val="en-US" w:eastAsia="vi-VN"/>
        </w:rPr>
        <w:t>3</w:t>
      </w:r>
      <w:r w:rsidRPr="00AC23D6">
        <w:rPr>
          <w:rFonts w:eastAsia="Times New Roman" w:cs="Times New Roman"/>
          <w:szCs w:val="24"/>
          <w:lang w:val="en-US" w:eastAsia="vi-VN"/>
        </w:rPr>
        <w:t>) cao hơn. Trường hợp các nhà đầu tư đề xuất giá trị bồi thường, giải phóng mặt bằng (M</w:t>
      </w:r>
      <w:r w:rsidRPr="00AC23D6">
        <w:rPr>
          <w:rFonts w:eastAsia="Times New Roman" w:cs="Times New Roman"/>
          <w:szCs w:val="24"/>
          <w:vertAlign w:val="subscript"/>
          <w:lang w:val="en-US" w:eastAsia="vi-VN"/>
        </w:rPr>
        <w:t>2</w:t>
      </w:r>
      <w:r w:rsidRPr="00AC23D6">
        <w:rPr>
          <w:rFonts w:eastAsia="Times New Roman" w:cs="Times New Roman"/>
          <w:szCs w:val="24"/>
          <w:lang w:val="en-US" w:eastAsia="vi-VN"/>
        </w:rPr>
        <w:t>) ngang nhau và nộp ngân sách nhà nước (M</w:t>
      </w:r>
      <w:r w:rsidRPr="00AC23D6">
        <w:rPr>
          <w:rFonts w:eastAsia="Times New Roman" w:cs="Times New Roman"/>
          <w:szCs w:val="24"/>
          <w:vertAlign w:val="subscript"/>
          <w:lang w:val="en-US" w:eastAsia="vi-VN"/>
        </w:rPr>
        <w:t>3</w:t>
      </w:r>
      <w:r w:rsidRPr="00AC23D6">
        <w:rPr>
          <w:rFonts w:eastAsia="Times New Roman" w:cs="Times New Roman"/>
          <w:szCs w:val="24"/>
          <w:lang w:val="en-US" w:eastAsia="vi-VN"/>
        </w:rPr>
        <w:t xml:space="preserve">) ngang nhau thì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có giá đề xuất (A) không thấp hơn giá sàn và lớn nhất sẽ được đề </w:t>
      </w:r>
      <w:r w:rsidRPr="00AC23D6">
        <w:rPr>
          <w:rFonts w:eastAsia="Times New Roman" w:cs="Times New Roman"/>
          <w:szCs w:val="24"/>
          <w:shd w:val="solid" w:color="FFFFFF" w:fill="auto"/>
          <w:lang w:val="en-US" w:eastAsia="vi-VN"/>
        </w:rPr>
        <w:t>xuất</w:t>
      </w:r>
      <w:r w:rsidRPr="00AC23D6">
        <w:rPr>
          <w:rFonts w:eastAsia="Times New Roman" w:cs="Times New Roman"/>
          <w:szCs w:val="24"/>
          <w:lang w:val="en-US" w:eastAsia="vi-VN"/>
        </w:rPr>
        <w:t xml:space="preserve"> lựa chọn.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8. Ngoài các trường hợp nêu trên, khi phát sinh tình huống trong lựa chọn nhà đầu tư thì bên mời thầu báo cáo người có thẩm quyền xem xét, </w:t>
      </w:r>
      <w:r w:rsidRPr="00AC23D6">
        <w:rPr>
          <w:rFonts w:eastAsia="Times New Roman" w:cs="Times New Roman"/>
          <w:szCs w:val="24"/>
          <w:shd w:val="solid" w:color="FFFFFF" w:fill="auto"/>
          <w:lang w:val="en-US" w:eastAsia="vi-VN"/>
        </w:rPr>
        <w:t>quyết định</w:t>
      </w:r>
      <w:r w:rsidRPr="00AC23D6">
        <w:rPr>
          <w:rFonts w:eastAsia="Times New Roman" w:cs="Times New Roman"/>
          <w:szCs w:val="24"/>
          <w:lang w:val="en-US" w:eastAsia="vi-VN"/>
        </w:rPr>
        <w:t xml:space="preserve"> trên cơ sở bảo đảm các mục tiêu của đấu thầu là cạnh tranh, công bằng, minh bạch và hiệu quả kinh tế.</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61" w:name="dieu_88"/>
      <w:r w:rsidRPr="00AC23D6">
        <w:rPr>
          <w:rFonts w:eastAsia="Times New Roman" w:cs="Times New Roman"/>
          <w:b/>
          <w:bCs/>
          <w:szCs w:val="24"/>
          <w:lang w:val="en-US" w:eastAsia="vi-VN"/>
        </w:rPr>
        <w:lastRenderedPageBreak/>
        <w:t>Điều 88. Điều kiện để xem xét, giải quyết kiến nghị</w:t>
      </w:r>
      <w:bookmarkEnd w:id="16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Kiến nghị phải là của nhà đầu tư tham dự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Đơn kiến nghị phải có chữ ký của người ký đơn dự thầu hoặc đại diện hợp pháp của nhà đầu tư, được đóng dấu (nếu có).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Người có trách nhiệm giải quyết kiến nghị nhận được đơn kiến nghị theo quy định tại các </w:t>
      </w:r>
      <w:bookmarkStart w:id="162" w:name="dc_48"/>
      <w:r w:rsidRPr="00AC23D6">
        <w:rPr>
          <w:rFonts w:eastAsia="Times New Roman" w:cs="Times New Roman"/>
          <w:szCs w:val="24"/>
          <w:lang w:val="en-US" w:eastAsia="vi-VN"/>
        </w:rPr>
        <w:t>Khoản 3, 4 và 5 Điều 92 của Luật Đấu thầu</w:t>
      </w:r>
      <w:bookmarkEnd w:id="162"/>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Nội dung kiến nghị đó chưa được nhà đầu tư khởi kiện ra Tòa án.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5. Chi phí giải quyết kiến nghị theo quy định tại Khoản 6 Điều 7 Nghị định này được nhà đầu tư nộp cho bộ phận thường trực giúp việc của Hội đồng tư vấn đối với </w:t>
      </w:r>
      <w:r w:rsidRPr="00AC23D6">
        <w:rPr>
          <w:rFonts w:eastAsia="Times New Roman" w:cs="Times New Roman"/>
          <w:szCs w:val="24"/>
          <w:shd w:val="solid" w:color="FFFFFF" w:fill="auto"/>
          <w:lang w:val="en-US" w:eastAsia="vi-VN"/>
        </w:rPr>
        <w:t>trường hợp</w:t>
      </w:r>
      <w:r w:rsidRPr="00AC23D6">
        <w:rPr>
          <w:rFonts w:eastAsia="Times New Roman" w:cs="Times New Roman"/>
          <w:szCs w:val="24"/>
          <w:lang w:val="en-US" w:eastAsia="vi-VN"/>
        </w:rPr>
        <w:t xml:space="preserve"> kiến nghị về kết quả lựa chọn nhà đầu tư do người có thẩm quyền giải quyết.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63" w:name="dieu_89"/>
      <w:r w:rsidRPr="00AC23D6">
        <w:rPr>
          <w:rFonts w:eastAsia="Times New Roman" w:cs="Times New Roman"/>
          <w:b/>
          <w:bCs/>
          <w:szCs w:val="24"/>
          <w:lang w:val="en-US" w:eastAsia="vi-VN"/>
        </w:rPr>
        <w:t>Điều 89. Hội đồng tư vấn</w:t>
      </w:r>
      <w:bookmarkEnd w:id="16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Chủ tịch Hội đồng tư vấn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Chủ tịch Hội đồng tư vấn cấp Trung ương là đại diện có thẩm quyền của Bộ Kế hoạch và Đầu tư. Hội đồng tư vấn cấp Trung ương có trách nhiệm tư vấn về giải quyết kiến nghị đối với dự án quan trọng quốc gia do Quốc hội quyết định chủ trương đầu tư, dự án đầu tư nhóm A hoặc tương đương;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Chủ tịch Hội đồng tư vấn cấp Bộ, cơ quan ngang Bộ, cơ quan thuộc Chính phủ, cơ quan khác ở Trung ương (sau đây gọi là Hội đồng tư vấn cấp Bộ) là người đứng đầu của đơn vị được giao nhiệm vụ quản lý về hoạt động đấu thầu thuộc các cơ quan này. Chủ tịch Hội đồng tư vấn cấp địa phương là Giám đốc Sở Kế hoạch và Đầu tư. Hội đồng tư vấn cấp Bộ, địa phương có trách nhiệm tư vấn về việc giải quyết kiến nghị đối với các dự án do Bộ, cơ quan ngang Bộ, cơ quan thuộc Chính phủ, cơ quan khác ở Trung ương, địa phương quyết định chủ trương đầu tư, trừ dự án quy định tại Điểm a Khoản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Thành viên Hội đồng tư vấn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Thành viên Hội đồng tư vấn cấp Trung ương bao gồm các cá nhân thuộc đơn vị được giao nhiệm vụ quản lý về đấu thầu thuộc Bộ Kế hoạch và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đại diện cơ quan nhà nước có thẩm quyền, đại diện của hiệp hội, nghề nghiệp liên quan. Thành viên Hội đồng tư vấn cấp bộ bao gồm các cá nhân thuộc đơn vị được giao nhiệm vụ quản lý về đấu thầu thuộc các cơ quan này, đại diện cơ quan nhà nước có thẩm quyền, đại diện của hiệp hội, nghề nghiệp liên quan. Thành viên Hội đồng tư vấn cấp địa phương bao gồm các cá nhân thuộc Sở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Đầu tư, đại diện cơ quan nhà nước có thẩm quyền, đại diện của hiệp hội, nghề nghiệp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Căn cứ theo tính chất của từng dự án và trong trường hợp cần thiết, Chủ tịch Hội đồng tư vấn có thể mời thêm các cá nhân tham gia với tư cách là thành viên của Hội đồng tư vấn.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Thành viên Hội đồng tư vấn không được là thân nhân (cha mẹ đẻ, cha mẹ vợ hoặc cha mẹ chồng, vợ hoặc chồng, con đẻ, con nuôi, con dâu, con rể, anh chị em ruột) của người ký đơn kiến nghị, của các cá nhân trực tiếp tham gia đánh giá hồ sơ dự thầu, hồ sơ đề xuất, của các </w:t>
      </w:r>
      <w:r w:rsidRPr="00AC23D6">
        <w:rPr>
          <w:rFonts w:eastAsia="Times New Roman" w:cs="Times New Roman"/>
          <w:szCs w:val="24"/>
          <w:lang w:val="en-US" w:eastAsia="vi-VN"/>
        </w:rPr>
        <w:lastRenderedPageBreak/>
        <w:t>cá nhân trực tiếp thẩm định danh sách nhà đầu tư đáp ứng yêu cầu về kỹ thuật, kết quả lựa chọn nhà đầu tư và của người ký phê duyệt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Hoạt động của Hội đồng tư vấn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Chủ tịch Hội đồng tư vấn ra quyết định thành lập Hội đồng trong thời hạn tối đa là 05 ngày làm việc, kể từ ngày nhận được đơn kiến nghị của nhà đầu tư. Hội đồng tư vấn hoạt động theo từng vụ việc;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Hội đồng tư vấn làm việc theo nguyên tắc tập thể, biểu quyết theo đa số, có Báo cáo kết quả làm việc gửi người có thẩm quyền xem xét, quyết định; từng thành viên được quyền bảo lưu ý kiến và chịu trách nhiệm trước pháp luật về ý kiến của mình.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Bộ phận thường trực giúp việc của Hội đồng tư vấn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Bộ phận thường trực giúp việc Hội đồng tư vấn cấp Trung ương là đơn vị được giao nhiệm vụ quản lý về hoạt động đấu thầu của Bộ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Đầu tư. Bộ phận thường trực giúp việc Hội đồng tư vấn cấp Bộ là đơn vị được giao nhiệm vụ quản lý về hoạt động đấu thầu thuộc cơ quan này. Bộ phận thường trực giúp việc Hội đồng tư vấn cấp địa phương là </w:t>
      </w:r>
      <w:r w:rsidRPr="00AC23D6">
        <w:rPr>
          <w:rFonts w:eastAsia="Times New Roman" w:cs="Times New Roman"/>
          <w:szCs w:val="24"/>
          <w:shd w:val="solid" w:color="FFFFFF" w:fill="auto"/>
          <w:lang w:val="en-US" w:eastAsia="vi-VN"/>
        </w:rPr>
        <w:t>đơn vị</w:t>
      </w:r>
      <w:r w:rsidRPr="00AC23D6">
        <w:rPr>
          <w:rFonts w:eastAsia="Times New Roman" w:cs="Times New Roman"/>
          <w:szCs w:val="24"/>
          <w:lang w:val="en-US" w:eastAsia="vi-VN"/>
        </w:rPr>
        <w:t xml:space="preserve"> được giao nhiệm vụ quản lý về hoạt động đấu thầu của Sở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Bộ phận thường trực giúp việc không gồm các cá nhân tham gia trực tiếp </w:t>
      </w:r>
      <w:r w:rsidRPr="00AC23D6">
        <w:rPr>
          <w:rFonts w:eastAsia="Times New Roman" w:cs="Times New Roman"/>
          <w:szCs w:val="24"/>
          <w:shd w:val="solid" w:color="FFFFFF" w:fill="auto"/>
          <w:lang w:val="en-US" w:eastAsia="vi-VN"/>
        </w:rPr>
        <w:t>thẩm định</w:t>
      </w:r>
      <w:r w:rsidRPr="00AC23D6">
        <w:rPr>
          <w:rFonts w:eastAsia="Times New Roman" w:cs="Times New Roman"/>
          <w:szCs w:val="24"/>
          <w:lang w:val="en-US" w:eastAsia="vi-VN"/>
        </w:rPr>
        <w:t xml:space="preserve"> kết quả lựa chọn nhà đầu tư của dự án đó.</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Bộ phận thường trực giúp việc thực hiện các nhiệm vụ về hành chính do Chủ tịch Hội đồng tư vấn quy định; tiếp nhận và quản lý chi phí do nhà đầu tư có kiến nghị nộp theo quy định tại Khoản 6 Điều 7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64" w:name="dieu_90"/>
      <w:r w:rsidRPr="00AC23D6">
        <w:rPr>
          <w:rFonts w:eastAsia="Times New Roman" w:cs="Times New Roman"/>
          <w:b/>
          <w:bCs/>
          <w:szCs w:val="24"/>
          <w:lang w:val="en-US" w:eastAsia="vi-VN"/>
        </w:rPr>
        <w:t xml:space="preserve">Điều 90. Giải quyết kiến nghị đối </w:t>
      </w:r>
      <w:r w:rsidRPr="00AC23D6">
        <w:rPr>
          <w:rFonts w:eastAsia="Times New Roman" w:cs="Times New Roman"/>
          <w:b/>
          <w:bCs/>
          <w:szCs w:val="24"/>
          <w:shd w:val="solid" w:color="FFFFFF" w:fill="auto"/>
          <w:lang w:val="en-US" w:eastAsia="vi-VN"/>
        </w:rPr>
        <w:t>với</w:t>
      </w:r>
      <w:r w:rsidRPr="00AC23D6">
        <w:rPr>
          <w:rFonts w:eastAsia="Times New Roman" w:cs="Times New Roman"/>
          <w:b/>
          <w:bCs/>
          <w:szCs w:val="24"/>
          <w:lang w:val="en-US" w:eastAsia="vi-VN"/>
        </w:rPr>
        <w:t xml:space="preserve"> lựa chọn nhà đầu tư</w:t>
      </w:r>
      <w:bookmarkEnd w:id="164"/>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Thời gian giải quyết kiến nghị quy định tại </w:t>
      </w:r>
      <w:bookmarkStart w:id="165" w:name="dc_49"/>
      <w:r w:rsidRPr="00AC23D6">
        <w:rPr>
          <w:rFonts w:eastAsia="Times New Roman" w:cs="Times New Roman"/>
          <w:szCs w:val="24"/>
          <w:lang w:val="en-US" w:eastAsia="vi-VN"/>
        </w:rPr>
        <w:t>Khoản 3 và Khoản 4 Điều 92 của Luật Đấu thầu</w:t>
      </w:r>
      <w:bookmarkEnd w:id="165"/>
      <w:r w:rsidRPr="00AC23D6">
        <w:rPr>
          <w:rFonts w:eastAsia="Times New Roman" w:cs="Times New Roman"/>
          <w:szCs w:val="24"/>
          <w:lang w:val="en-US" w:eastAsia="vi-VN"/>
        </w:rPr>
        <w:t xml:space="preserve"> được tính từ ngày bộ phận hành chính của người có trách nhiệm giải quyết kiến nghị nhận được đơn kiến nghị.</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Người có trách nhiệm giải quyết kiến nghị thông báo bằng văn bản cho nhà đầu tư về việc không xem xét, giải quyết kiến nghị trong trường hợp kiến nghị của nhà đầu tư không đáp ứng điều kiện nêu tại Điều 88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Nhà đầu tư được quyền rút đơn kiến nghị </w:t>
      </w:r>
      <w:r w:rsidRPr="00AC23D6">
        <w:rPr>
          <w:rFonts w:eastAsia="Times New Roman" w:cs="Times New Roman"/>
          <w:szCs w:val="24"/>
          <w:shd w:val="solid" w:color="FFFFFF" w:fill="auto"/>
          <w:lang w:val="en-US" w:eastAsia="vi-VN"/>
        </w:rPr>
        <w:t>trong</w:t>
      </w:r>
      <w:r w:rsidRPr="00AC23D6">
        <w:rPr>
          <w:rFonts w:eastAsia="Times New Roman" w:cs="Times New Roman"/>
          <w:szCs w:val="24"/>
          <w:lang w:val="en-US" w:eastAsia="vi-VN"/>
        </w:rPr>
        <w:t xml:space="preserve"> quá trình giải quyết kiến nghị nhưng phải bằng văn bản.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4. Trong văn bản trả lời về kết quả giải quyết kiến nghị cho nhà đầu tư phải có kết luận về nội dung kiến nghị. Trường hợp kiến nghị của nhà đầu tư được kết luận là đúng phải nêu rõ biện pháp, cách thức và thời gian để khắc phục hậu quả (nếu có), đồng thời bộ phận thường trực giúp việc có trách nhiệm yêu cầu các tổ chức, cá nhân có trách nhiệm liên đới chi trả cho nhà đầu tư có kiến nghị số tiền bằng số tiền mà nhà đầu tư có kiến nghị đã nộp cho Hội đồng tư vấn. Trường hợp kiến nghị của nhà đầu tư được kết luận là không đúng thì trong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 trả lời phải giải thích rõ lý do.</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66" w:name="chuong_9"/>
      <w:r w:rsidRPr="00AC23D6">
        <w:rPr>
          <w:rFonts w:eastAsia="Times New Roman" w:cs="Times New Roman"/>
          <w:b/>
          <w:bCs/>
          <w:szCs w:val="24"/>
          <w:lang w:val="en-US" w:eastAsia="vi-VN"/>
        </w:rPr>
        <w:t>Chương IX</w:t>
      </w:r>
      <w:bookmarkEnd w:id="166"/>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167" w:name="chuong_9_name"/>
      <w:r w:rsidRPr="00AC23D6">
        <w:rPr>
          <w:rFonts w:eastAsia="Times New Roman" w:cs="Times New Roman"/>
          <w:b/>
          <w:bCs/>
          <w:szCs w:val="24"/>
          <w:lang w:val="en-US" w:eastAsia="vi-VN"/>
        </w:rPr>
        <w:lastRenderedPageBreak/>
        <w:t>XỬ LÝ VI PHẠM PHÁP LUẬT, KIỂM TRA, GIÁM SÁT, THEO DÕI HOẠT ĐỘNG ĐẤU THẦU TRONG LỰA CHỌN NHÀ ĐẦU TƯ</w:t>
      </w:r>
      <w:bookmarkEnd w:id="167"/>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68" w:name="muc_1_4"/>
      <w:r w:rsidRPr="00AC23D6">
        <w:rPr>
          <w:rFonts w:eastAsia="Times New Roman" w:cs="Times New Roman"/>
          <w:b/>
          <w:bCs/>
          <w:szCs w:val="24"/>
          <w:lang w:val="en-US" w:eastAsia="vi-VN"/>
        </w:rPr>
        <w:t>Mục 1. XỬ LÝ VI PHẠM</w:t>
      </w:r>
      <w:bookmarkEnd w:id="168"/>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69" w:name="dieu_91"/>
      <w:r w:rsidRPr="00AC23D6">
        <w:rPr>
          <w:rFonts w:eastAsia="Times New Roman" w:cs="Times New Roman"/>
          <w:b/>
          <w:bCs/>
          <w:szCs w:val="24"/>
          <w:lang w:val="en-US" w:eastAsia="vi-VN"/>
        </w:rPr>
        <w:t>Điều 91. Các hình thức xử lý vi phạm</w:t>
      </w:r>
      <w:bookmarkEnd w:id="16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Cảnh cáo, phạt tiền được áp dụng đối với tổ chức, cá nhân vi phạm pháp luật về đấu thầu theo quy định của pháp luật về xử phạt vi phạm hành chính trong lĩnh vực kế hoạch và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Cấm tham gia hoạt động đấu thầu được áp dụng đối với tổ chức, cá nhân vi phạm quy định tại </w:t>
      </w:r>
      <w:bookmarkStart w:id="170" w:name="dc_50"/>
      <w:r w:rsidRPr="00AC23D6">
        <w:rPr>
          <w:rFonts w:eastAsia="Times New Roman" w:cs="Times New Roman"/>
          <w:szCs w:val="24"/>
          <w:lang w:val="en-US" w:eastAsia="vi-VN"/>
        </w:rPr>
        <w:t>Điều 89 của Luật Đấu thầu.</w:t>
      </w:r>
      <w:bookmarkEnd w:id="170"/>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Truy cứu trách nhiệm hình sự đối với cá nhân vi phạm pháp luật về đấu thầu mà cấu thành tội phạm theo quy định của pháp luật về hình sự.</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Đối với cán bộ, công chức có hành vi vi phạm pháp luật về đấu thầu còn bị xử lý theo quy định của pháp luật về cán bộ, công chức.</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71" w:name="dieu_92"/>
      <w:r w:rsidRPr="00AC23D6">
        <w:rPr>
          <w:rFonts w:eastAsia="Times New Roman" w:cs="Times New Roman"/>
          <w:b/>
          <w:bCs/>
          <w:szCs w:val="24"/>
          <w:lang w:val="en-US" w:eastAsia="vi-VN"/>
        </w:rPr>
        <w:t>Điều 92. Hình thức cấm tham gia quá trình lựa chọn nhà đầu tư</w:t>
      </w:r>
      <w:bookmarkEnd w:id="171"/>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Tùy theo mức độ vi phạm mà áp dụng hình thức cấm tham gia hoạt động đấu thầu đối với tổ chức, cá nhân, cụ thể như sau: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Cấm tham gia hoạt động đấu thầu từ 03 năm đến 05 năm đối với một trong các hành vi vi phạm quy định tại các </w:t>
      </w:r>
      <w:bookmarkStart w:id="172" w:name="dc_51"/>
      <w:r w:rsidRPr="00AC23D6">
        <w:rPr>
          <w:rFonts w:eastAsia="Times New Roman" w:cs="Times New Roman"/>
          <w:szCs w:val="24"/>
          <w:lang w:val="en-US" w:eastAsia="vi-VN"/>
        </w:rPr>
        <w:t>Khoản 1, 2, 3, 4 và 5 Điều 89 của Luật Đấu thầu</w:t>
      </w:r>
      <w:bookmarkEnd w:id="172"/>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Cấm tham gia hoạt động đấu thầu từ 01 năm đến 03 năm đối với một trong các hành vi vi phạm tại các </w:t>
      </w:r>
      <w:bookmarkStart w:id="173" w:name="dc_52"/>
      <w:r w:rsidRPr="00AC23D6">
        <w:rPr>
          <w:rFonts w:eastAsia="Times New Roman" w:cs="Times New Roman"/>
          <w:szCs w:val="24"/>
          <w:lang w:val="en-US" w:eastAsia="vi-VN"/>
        </w:rPr>
        <w:t>Điểm a, b, c, d và h Khoản 6 Điều 89 của Luật Đấu thầu</w:t>
      </w:r>
      <w:bookmarkEnd w:id="173"/>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Cấm tham gia hoạt động đấu thầu từ 06 tháng đến 01 năm đối với một trong các hành vi vi phạm tại </w:t>
      </w:r>
      <w:bookmarkStart w:id="174" w:name="dc_53"/>
      <w:r w:rsidRPr="00AC23D6">
        <w:rPr>
          <w:rFonts w:eastAsia="Times New Roman" w:cs="Times New Roman"/>
          <w:szCs w:val="24"/>
          <w:lang w:val="en-US" w:eastAsia="vi-VN"/>
        </w:rPr>
        <w:t>Khoản 7 Điều 89 của Luật Đấu thầu</w:t>
      </w:r>
      <w:bookmarkEnd w:id="174"/>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75" w:name="dieu_93"/>
      <w:r w:rsidRPr="00AC23D6">
        <w:rPr>
          <w:rFonts w:eastAsia="Times New Roman" w:cs="Times New Roman"/>
          <w:b/>
          <w:bCs/>
          <w:szCs w:val="24"/>
          <w:lang w:val="en-US" w:eastAsia="vi-VN"/>
        </w:rPr>
        <w:t>Điều 93. Hủy, đình chỉ, không công nhận kết quả lựa chọn nhà đầu tư</w:t>
      </w:r>
      <w:bookmarkEnd w:id="17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Hủy thầu là biện pháp của người có thẩm quyền để xử lý các hành vi vi phạm pháp luật về đấu thầu và các quy định khác của pháp luật liên quan của tổ chức, cá nhân tham gia hoạt động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Người có thẩm quyền có trách nhiệm quyết định hủy thầu đối với các trường hợp theo quy định tại </w:t>
      </w:r>
      <w:bookmarkStart w:id="176" w:name="dc_54"/>
      <w:r w:rsidRPr="00AC23D6">
        <w:rPr>
          <w:rFonts w:eastAsia="Times New Roman" w:cs="Times New Roman"/>
          <w:szCs w:val="24"/>
          <w:lang w:val="en-US" w:eastAsia="vi-VN"/>
        </w:rPr>
        <w:t>Điều 17 của Luật Đấu thầu</w:t>
      </w:r>
      <w:bookmarkEnd w:id="176"/>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Đình chỉ, không công nhận kết quả lựa chọn nhà đầu tư, tuyên bố vô hiệu đối với các quyết định trong quá trình lựa chọn nhà đầu tư, cụ thể như sau: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Đình chỉ cuộc thầu, không công nhận kết quả lựa chọn nhà đầu tư được áp dụng khi có bằng chứng cho thấy tổ chức, cá nhân tham gia đấu thầu có hành vi vi phạm pháp luật về đấu thầu hoặc các quy định khác của pháp luật có liên quan dẫn đến không đảm bảo mục tiêu của công tác đấu thầu, làm sai lệch kết quả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b) Biện pháp đình chỉ được áp dụng để khắc phục ngay khi vi phạm đã xảy ra và được thực hiện đến trước khi phê duyệt kết quả lựa chọn nhà đầu tư. Biện pháp không công nhận kết quả lựa chọn nhà đầu tư được thực hiện từ ngày phê duyệt kết quả lựa chọn nhà đầu tư đến trước khi ký kết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Trong văn bản đình chỉ, không công nhận kết quả lựa chọn nhà đầu tư phải nêu rõ lý do, nội dung, biện pháp và thời gian để khắc phục vi phạm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d) Biện pháp tuyên bố vô hiệu đối với các quyết định của bên mời thầu do người có thẩm quyền quyết định khi phát hiện các </w:t>
      </w:r>
      <w:r w:rsidRPr="00AC23D6">
        <w:rPr>
          <w:rFonts w:eastAsia="Times New Roman" w:cs="Times New Roman"/>
          <w:szCs w:val="24"/>
          <w:shd w:val="solid" w:color="FFFFFF" w:fill="auto"/>
          <w:lang w:val="en-US" w:eastAsia="vi-VN"/>
        </w:rPr>
        <w:t>quyết</w:t>
      </w:r>
      <w:r w:rsidRPr="00AC23D6">
        <w:rPr>
          <w:rFonts w:eastAsia="Times New Roman" w:cs="Times New Roman"/>
          <w:szCs w:val="24"/>
          <w:lang w:val="en-US" w:eastAsia="vi-VN"/>
        </w:rPr>
        <w:t xml:space="preserve"> định của bên mời thầu không phù hợp quy định của pháp luật về đấu thầu và pháp luật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77" w:name="dieu_94"/>
      <w:r w:rsidRPr="00AC23D6">
        <w:rPr>
          <w:rFonts w:eastAsia="Times New Roman" w:cs="Times New Roman"/>
          <w:b/>
          <w:bCs/>
          <w:szCs w:val="24"/>
          <w:lang w:val="en-US" w:eastAsia="vi-VN"/>
        </w:rPr>
        <w:t>Điều 94. Bồi thường thiệt hại do vi phạm pháp luật về đấu thầu</w:t>
      </w:r>
      <w:bookmarkEnd w:id="177"/>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Tổ chức, cá nhân có hành vi vi phạm pháp luật về đấu thầu gây thiệt hại thì phải chịu trách nhiệm bồi thường thiệt hại theo quy định của pháp luật về bồi thường thiệt hại và các quy định khác của pháp luật liên quan.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78" w:name="muc_2_4"/>
      <w:r w:rsidRPr="00AC23D6">
        <w:rPr>
          <w:rFonts w:eastAsia="Times New Roman" w:cs="Times New Roman"/>
          <w:b/>
          <w:bCs/>
          <w:szCs w:val="24"/>
          <w:lang w:val="en-US" w:eastAsia="vi-VN"/>
        </w:rPr>
        <w:t>Mục 2.</w:t>
      </w:r>
      <w:bookmarkEnd w:id="178"/>
      <w:r w:rsidRPr="00AC23D6">
        <w:rPr>
          <w:rFonts w:eastAsia="Times New Roman" w:cs="Times New Roman"/>
          <w:szCs w:val="24"/>
          <w:lang w:val="en-US" w:eastAsia="vi-VN"/>
        </w:rPr>
        <w:t xml:space="preserve"> </w:t>
      </w:r>
      <w:r w:rsidRPr="00AC23D6">
        <w:rPr>
          <w:rFonts w:eastAsia="Times New Roman" w:cs="Times New Roman"/>
          <w:b/>
          <w:bCs/>
          <w:szCs w:val="24"/>
          <w:lang w:val="en-US" w:eastAsia="vi-VN"/>
        </w:rPr>
        <w:t>KIỂM TRA, GIÁM SÁT, THEO DÕI</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79" w:name="dieu_95"/>
      <w:r w:rsidRPr="00AC23D6">
        <w:rPr>
          <w:rFonts w:eastAsia="Times New Roman" w:cs="Times New Roman"/>
          <w:b/>
          <w:bCs/>
          <w:szCs w:val="24"/>
          <w:lang w:val="en-US" w:eastAsia="vi-VN"/>
        </w:rPr>
        <w:t>Điều 95. Kiểm tra hoạt động đấu thầu trong lựa chọn nhà đầu tư</w:t>
      </w:r>
      <w:bookmarkEnd w:id="179"/>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Kiểm tra hoạt động đấu thầu trong lựa chọn nhà đầu tư được thực hiện theo kế hoạch định kỳ hoặc đột xuất khi có vướng mắc, kiến nghị, đề nghị hoặc yêu cầu của Thủ tướng Chính phủ,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người có thẩm quyền của cơ quan kiểm tra về công tác đấu thầu theo quy định tại Khoản 2 Điều này. Phương thức kiểm tra bao gồm kiểm tra trực tiếp, yêu cầu báo cáo.</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Bộ trưởng; Thủ trưởng cơ quan ngang Bộ, cơ quan thuộc Chính phủ, cơ quan khác ở Trung ương;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Giám đốc Sở Kế hoạch và Đầu tư, Thủ trưởng các sở, ban, ngành thuộc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huyện chỉ đạo việc kiểm tra hoạt động đấu thầu đối với các đơn vị thuộc phạm vi quản lý của mình và các dự án do mình quyết định đầu tư nhằm mục đích quản lý, điều hành và chấn chỉnh hoạt động đấu thầu bảo đảm đạt được mục tiêu đẩy nhanh tiến độ, tăng cường hiệu quả của công tác đấu thầu và kịp thời phát hiện, ngăn chặn, xử lý các hành vi vi phạm pháp luật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Bộ Kế hoạch và Đầu tư chủ trì, tổ chức kiểm tra hoạt động đấu thầu trên phạm vi cả nước. Các Bộ, cơ quan ngang Bộ, cơ quan thuộc Chính phủ, cơ quan khác ở Trung ương;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Sở Kế hoạch và Đầu tư, các sở, ban, ngành thuộc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huyện chủ trì, tổ chức kiểm tra hoạt động đấu thầu khi có yêu cầu của người có thẩm quyền của cơ quan kiểm tra về công tác đấu thầu. Sở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Đầu tư chịu trách nhiệm giúp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tỉnh, thành phố trực thuộc Trung ương chủ trì, tổ chức kiểm tra hoạt động đấu thầu tại địa phương mình.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Nội dung kiểm tra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Nội dung kiểm tra định kỳ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 Kiểm tra</w:t>
      </w:r>
      <w:r w:rsidRPr="00AC23D6">
        <w:rPr>
          <w:rFonts w:eastAsia="Times New Roman" w:cs="Times New Roman"/>
          <w:szCs w:val="24"/>
          <w:lang w:val="en-US" w:eastAsia="vi-VN"/>
        </w:rPr>
        <w:t xml:space="preserve"> việc ban hành các văn bản hướng dẫn, chỉ đạo thực hiện công tác lựa chọn nhà đầu tư, phân cấp trong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Kiểm tra công tác đào tạo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việc cấp chứng chỉ đào tạo về đấu thầu, chứng chỉ hành nghề hoạt động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Kiểm tra việc xây dựng và phê duyệt kế hoạch lựa chọn nhà đầu tư, hồ sơ mời sơ tuyển, hồ sơ mời thầu, hồ sơ yêu cầu, kết quả sơ tuyển, kết quả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nội dung hợp đồng ký kết và việc tuân thủ các căn cứ pháp lý trong việc ký kết và thực hiện hợp đồng;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trình tự và tiến độ thực hiện dự án theo kế hoạch lựa chọn nhà đầu tư đã duyệt;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tình hình thực hiện báo cáo về công tác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Kiểm tra việc triển khai thực hiện hoạt động kiểm tra, giám sát về công tác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kiểm tra đột xuất: Căn cứ theo yêu cầu kiểm tra đột xuất, quyết định kiểm tra, Trưởng đoàn kiểm tra quy định các nội dung kiểm tra cho phù hợp.</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Sau khi kết thúc kiểm tra, phải có báo cáo, kết luận kiểm tra. Cơ quan kiểm tra có trách nhiệm theo dõi việc khắc phục các tồn tại (nếu có) đã nêu trong kết luận kiểm tra. Trường hợp phát hiện có sai phạm thì cần đề xuất biện pháp xử lý hoặc chuyển cơ quan thanh tra, điều tra để xử lý theo quy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6. Nội dung kết luận kiểm tra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Tình hình thực hiện công tác đấu thầu tại đơn vị được kiểm tra;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Nội dung kiểm tra;</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Nhận xét;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Kết luận;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Kiến nghị.</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80" w:name="dieu_96"/>
      <w:r w:rsidRPr="00AC23D6">
        <w:rPr>
          <w:rFonts w:eastAsia="Times New Roman" w:cs="Times New Roman"/>
          <w:b/>
          <w:bCs/>
          <w:szCs w:val="24"/>
          <w:lang w:val="en-US" w:eastAsia="vi-VN"/>
        </w:rPr>
        <w:t>Điều 96. Giám sát, theo dõi hoạt động đấu thầu trong lựa chọn nhà đầu tư</w:t>
      </w:r>
      <w:bookmarkEnd w:id="180"/>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1. Giám sát, theo dõi hoạt động đấu thầu được áp dụng trong trường hợp Bộ trưởng, Thủ trưởng cơ quan ngang Bộ, cơ quan thuộc Chính phủ, cơ quan khác ở Trung ương ủy quyền cho người đứng đầu </w:t>
      </w:r>
      <w:r w:rsidRPr="00AC23D6">
        <w:rPr>
          <w:rFonts w:eastAsia="Times New Roman" w:cs="Times New Roman"/>
          <w:szCs w:val="24"/>
          <w:shd w:val="solid" w:color="FFFFFF" w:fill="auto"/>
          <w:lang w:val="en-US" w:eastAsia="vi-VN"/>
        </w:rPr>
        <w:t>tổ chức</w:t>
      </w:r>
      <w:r w:rsidRPr="00AC23D6">
        <w:rPr>
          <w:rFonts w:eastAsia="Times New Roman" w:cs="Times New Roman"/>
          <w:szCs w:val="24"/>
          <w:lang w:val="en-US" w:eastAsia="vi-VN"/>
        </w:rPr>
        <w:t xml:space="preserve"> thuộc Bộ, cơ quan ngang Bộ, cơ quan thuộc Chính phủ, cơ quan khác ở Trung ương;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ủy quyền cho người đứng đầu cơ quan chuyên môn thuộc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hoặc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huyện để thực hiện trách nhiệm của người có thẩm quyền trong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 xml:space="preserve"> nhằm phát hiện và xử lý đối với hành vi, nội dung không phù hợp quy định của pháp luật về đấu thầu và pháp luật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2. Người có thẩm quyền cử cá nhân hoặc đơn vị có chức năng quản lý về hoạt động đấu thầu tham gia giám sát, theo dõi việc thực hiện quá trình lựa chọn nhà đầu tư đối với nội dung quy </w:t>
      </w:r>
      <w:r w:rsidRPr="00AC23D6">
        <w:rPr>
          <w:rFonts w:eastAsia="Times New Roman" w:cs="Times New Roman"/>
          <w:szCs w:val="24"/>
          <w:lang w:val="en-US" w:eastAsia="vi-VN"/>
        </w:rPr>
        <w:lastRenderedPageBreak/>
        <w:t>định tại Khoản 3 Điều này để đảm bảo tuân thủ theo đúng quy định của pháp luật về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Các nội dung trong hoạt động lựa chọn nhà đầu tư phải giám sát, theo dõi bao gồm: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Lập, thẩm định và phê duyệt hồ sơ mời sơ tuyển,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Đánh giá hồ sơ dự sơ tuyển, hồ sơ dự thầu, hồ sơ đề xuất;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Thẩm định và phê duyệt kết quả sơ tuyển, kết quả lựa chọn nhà </w:t>
      </w:r>
      <w:r w:rsidRPr="00AC23D6">
        <w:rPr>
          <w:rFonts w:eastAsia="Times New Roman" w:cs="Times New Roman"/>
          <w:szCs w:val="24"/>
          <w:shd w:val="solid" w:color="FFFFFF" w:fill="auto"/>
          <w:lang w:val="en-US" w:eastAsia="vi-VN"/>
        </w:rPr>
        <w:t>đầu tư</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shd w:val="solid" w:color="FFFFFF" w:fill="auto"/>
          <w:lang w:val="en-US" w:eastAsia="vi-VN"/>
        </w:rPr>
        <w:t>d) Kết quả</w:t>
      </w:r>
      <w:r w:rsidRPr="00AC23D6">
        <w:rPr>
          <w:rFonts w:eastAsia="Times New Roman" w:cs="Times New Roman"/>
          <w:szCs w:val="24"/>
          <w:lang w:val="en-US" w:eastAsia="vi-VN"/>
        </w:rPr>
        <w:t xml:space="preserve"> đàm phán, hoàn thiện và ký kết </w:t>
      </w:r>
      <w:r w:rsidRPr="00AC23D6">
        <w:rPr>
          <w:rFonts w:eastAsia="Times New Roman" w:cs="Times New Roman"/>
          <w:szCs w:val="24"/>
          <w:shd w:val="solid" w:color="FFFFFF" w:fill="auto"/>
          <w:lang w:val="en-US" w:eastAsia="vi-VN"/>
        </w:rPr>
        <w:t>hợp đồng</w:t>
      </w:r>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4. Phương thức giám sát, theo dõi hoạt động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Bên mời thầu có trách nhiệm công khai tên, địa chỉ liên hệ của cá nhân hoặc đơn vị giám sát, theo dõi cho các nhà đầu tư đã mua hồ sơ mời sơ tuyển, hồ sơ mời thầu, hồ sơ yêu cầu;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b) Bên mời thầu có trách nhiệm cung cấp thông tin liên quan đến quá trình lựa chọn nhà đầu tư cho cá nhân hoặc </w:t>
      </w:r>
      <w:r w:rsidRPr="00AC23D6">
        <w:rPr>
          <w:rFonts w:eastAsia="Times New Roman" w:cs="Times New Roman"/>
          <w:szCs w:val="24"/>
          <w:shd w:val="solid" w:color="FFFFFF" w:fill="auto"/>
          <w:lang w:val="en-US" w:eastAsia="vi-VN"/>
        </w:rPr>
        <w:t>đơn vị</w:t>
      </w:r>
      <w:r w:rsidRPr="00AC23D6">
        <w:rPr>
          <w:rFonts w:eastAsia="Times New Roman" w:cs="Times New Roman"/>
          <w:szCs w:val="24"/>
          <w:lang w:val="en-US" w:eastAsia="vi-VN"/>
        </w:rPr>
        <w:t xml:space="preserve"> giám sát, theo dõi khi nhận được yêu cầu bằng </w:t>
      </w:r>
      <w:r w:rsidRPr="00AC23D6">
        <w:rPr>
          <w:rFonts w:eastAsia="Times New Roman" w:cs="Times New Roman"/>
          <w:szCs w:val="24"/>
          <w:shd w:val="solid" w:color="FFFFFF" w:fill="auto"/>
          <w:lang w:val="en-US" w:eastAsia="vi-VN"/>
        </w:rPr>
        <w:t>văn</w:t>
      </w:r>
      <w:r w:rsidRPr="00AC23D6">
        <w:rPr>
          <w:rFonts w:eastAsia="Times New Roman" w:cs="Times New Roman"/>
          <w:szCs w:val="24"/>
          <w:lang w:val="en-US" w:eastAsia="vi-VN"/>
        </w:rPr>
        <w:t xml:space="preserve"> bản;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Khi phát hiện hành vi, nội dung không phù hợp quy định của pháp luật về đấu thầu, cá nhân hoặc đơn vị thực hiện việc giám sát, theo dõi hoạt động đấu thầu phải có trách nhiệm báo cáo kịp thời bằng văn bản đến người có thẩm quyền để có những biện pháp xử lý thích hợp, bảo đảm hiệu quả của quá trình tổ chức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5. Trách nhiệm của cá nhân hoặc đơn vị giám sát, theo dõi hoạt động đấu thầu:</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Trung thực, khách quan; không gây phiền hà cho người được ủy quyền, bên mời thầu trong quá trình giám sát, theo dõi;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Yêu cầu người được ủy quyền, bên mời thầu cung cấp hồ sơ, tài liệu liên quan phục vụ quá trình giám sát, theo dõi;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c) Tiếp nhận thông tin phản ánh của nhà đầu tư và các tổ chức, cá nhân liên quan đến quá trình lựa chọn nhà đầu tư của dự án đang thực hiện giám sát, theo dõi;</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Bảo mật thông tin theo quy định;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đ) Thực hiện các trách nhiệm khác theo quy định của pháp luật về đấu thầu và pháp luật khác có liên quan.</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81" w:name="chuong_10"/>
      <w:r w:rsidRPr="00AC23D6">
        <w:rPr>
          <w:rFonts w:eastAsia="Times New Roman" w:cs="Times New Roman"/>
          <w:b/>
          <w:bCs/>
          <w:szCs w:val="24"/>
          <w:lang w:val="en-US" w:eastAsia="vi-VN"/>
        </w:rPr>
        <w:t>Chương X</w:t>
      </w:r>
      <w:bookmarkEnd w:id="181"/>
    </w:p>
    <w:p w:rsidR="00AC23D6" w:rsidRPr="00AC23D6" w:rsidRDefault="00AC23D6" w:rsidP="00AC23D6">
      <w:pPr>
        <w:spacing w:before="120" w:after="100" w:afterAutospacing="1" w:line="240" w:lineRule="auto"/>
        <w:jc w:val="center"/>
        <w:rPr>
          <w:rFonts w:eastAsia="Times New Roman" w:cs="Times New Roman"/>
          <w:szCs w:val="24"/>
          <w:lang w:val="en-US" w:eastAsia="vi-VN"/>
        </w:rPr>
      </w:pPr>
      <w:bookmarkStart w:id="182" w:name="chuong_10_name"/>
      <w:r w:rsidRPr="00AC23D6">
        <w:rPr>
          <w:rFonts w:eastAsia="Times New Roman" w:cs="Times New Roman"/>
          <w:b/>
          <w:bCs/>
          <w:szCs w:val="24"/>
          <w:lang w:val="en-US" w:eastAsia="vi-VN"/>
        </w:rPr>
        <w:t>ĐIỀU KHOẢN THI HÀNH</w:t>
      </w:r>
      <w:bookmarkEnd w:id="182"/>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83" w:name="dieu_97"/>
      <w:r w:rsidRPr="00AC23D6">
        <w:rPr>
          <w:rFonts w:eastAsia="Times New Roman" w:cs="Times New Roman"/>
          <w:b/>
          <w:bCs/>
          <w:szCs w:val="24"/>
          <w:lang w:val="en-US" w:eastAsia="vi-VN"/>
        </w:rPr>
        <w:t>Điều 97. Quy định chuyển tiếp</w:t>
      </w:r>
      <w:bookmarkEnd w:id="183"/>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Dự án đã có quyết định phê duyệt kết quả lựa chọn nhà đầu tư trước ngày Nghị định này có hiệu lực thì không phải tổ chức lựa chọn lại nhà đầu tư theo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2. Đối với hồ sơ mời sơ tuyển, hồ sơ mời thầu, hồ sơ yêu cầu được phát hành trước ngày 01 tháng 7 năm 2014 thì hoạt động đấu thầu lựa chọn nhà đầu tư thực hiện dự án căn cứ theo quy định của Nghị định số 108/2009/NĐ-CP ngày 27 tháng 11 năm 2009, Nghị định số 24/2011/NĐ-CP ngày 05 tháng 4 năm 2011, Quyết định số 71/2010/QĐ-TTg ngày 09 tháng 11 năm 2010 và các Thông tư hướng dẫn thực hiện liên quan.</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3. Đối với hồ sơ mời sơ tuyển, hồ sơ mời thầu, hồ sơ yêu cầu được phát hành từ ngày 01 tháng 7 năm 2014 đến trước ngày Nghị định này có hiệu lực thi hành thì thực hiện theo quy định của Luật Đầu tư, Nghị định số 108/2009/NĐ-CP ngày 27 tháng 11 năm 2009, Nghị định số 24/2011/NĐ-CP ngày 05 tháng 4 năm 2011, Quyết định số 71/2010/QĐ-TTg ngày 09 tháng 11 năm 2010 và các Thông tư hướng dẫn thực hiện liên quan nhưng bảo đảm không trái với quy định của Luật Đấu thầu số 43/2013/QH13 ngày 26 tháng 11 năm 2013.</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84" w:name="dieu_98"/>
      <w:r w:rsidRPr="00AC23D6">
        <w:rPr>
          <w:rFonts w:eastAsia="Times New Roman" w:cs="Times New Roman"/>
          <w:b/>
          <w:bCs/>
          <w:szCs w:val="24"/>
          <w:lang w:val="en-US" w:eastAsia="vi-VN"/>
        </w:rPr>
        <w:t>Điều 98. Hiệu lực thi hành</w:t>
      </w:r>
      <w:bookmarkEnd w:id="184"/>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Nghị định này có hiệu lực thi hành từ ngày 05 tháng 5 năm 2015.</w:t>
      </w:r>
    </w:p>
    <w:p w:rsidR="00AC23D6" w:rsidRPr="00AC23D6" w:rsidRDefault="00AC23D6" w:rsidP="00AC23D6">
      <w:pPr>
        <w:spacing w:before="120" w:after="100" w:afterAutospacing="1" w:line="240" w:lineRule="auto"/>
        <w:rPr>
          <w:rFonts w:eastAsia="Times New Roman" w:cs="Times New Roman"/>
          <w:szCs w:val="24"/>
          <w:lang w:val="en-US" w:eastAsia="vi-VN"/>
        </w:rPr>
      </w:pPr>
      <w:bookmarkStart w:id="185" w:name="dieu_99"/>
      <w:r w:rsidRPr="00AC23D6">
        <w:rPr>
          <w:rFonts w:eastAsia="Times New Roman" w:cs="Times New Roman"/>
          <w:b/>
          <w:bCs/>
          <w:szCs w:val="24"/>
          <w:lang w:val="en-US" w:eastAsia="vi-VN"/>
        </w:rPr>
        <w:t>Điều 99. Hướng dẫn thi hành</w:t>
      </w:r>
      <w:bookmarkEnd w:id="185"/>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1. Bộ Kế hoạch và Đầu tư chịu trách nhiệm: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a) Chủ trì xây dựng và ban hành mẫu tài liệu đấu thầu bao gồm mẫu hồ sơ mời sơ tuyển; hồ sơ mời thầu, hồ sơ yêu cầu lựa chọn nhà đầu tư thực hiện dự án PPP; hồ sơ mời thầu, hồ sơ yêu cầu lựa chọn nhà đầu tư thực hiện dự án đầu tư có sử dụng đất và các mẫu khác;</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Quy định lộ trình áp dụng và hướng dẫn thực hiện chi tiết các nội dung sau đây: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Đăng ký thông tin nhà đầu tư trên hệ thống mạng đấu thầu quốc gia theo quy định tại </w:t>
      </w:r>
      <w:bookmarkStart w:id="186" w:name="dc_55"/>
      <w:r w:rsidRPr="00AC23D6">
        <w:rPr>
          <w:rFonts w:eastAsia="Times New Roman" w:cs="Times New Roman"/>
          <w:szCs w:val="24"/>
          <w:lang w:val="en-US" w:eastAsia="vi-VN"/>
        </w:rPr>
        <w:t>Điểm d Khoản 1 Điều 5 của Luật Đấu thầu</w:t>
      </w:r>
      <w:bookmarkEnd w:id="186"/>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 Cấp chứng chỉ hành nghề hoạt động đấu thầu cho các cá nhân thuộc diện phải có chứng chỉ hành nghề theo quy định tại </w:t>
      </w:r>
      <w:bookmarkStart w:id="187" w:name="dc_56"/>
      <w:r w:rsidRPr="00AC23D6">
        <w:rPr>
          <w:rFonts w:eastAsia="Times New Roman" w:cs="Times New Roman"/>
          <w:szCs w:val="24"/>
          <w:lang w:val="en-US" w:eastAsia="vi-VN"/>
        </w:rPr>
        <w:t>Khoản 2 Điều 16 và Điểm c Khoản 1 Điều 19 của Luật Đấu thầu</w:t>
      </w:r>
      <w:bookmarkEnd w:id="187"/>
      <w:r w:rsidRPr="00AC23D6">
        <w:rPr>
          <w:rFonts w:eastAsia="Times New Roman" w:cs="Times New Roman"/>
          <w:szCs w:val="24"/>
          <w:lang w:val="en-US" w:eastAsia="vi-VN"/>
        </w:rPr>
        <w:t>;</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c) Chủ trì, phối hợp với các cơ quan liên quan xây dựng hệ thống mạng đấu thầu quốc gia và lộ trình áp dụng; xây dựng cơ chế quản </w:t>
      </w:r>
      <w:r w:rsidRPr="00AC23D6">
        <w:rPr>
          <w:rFonts w:eastAsia="Times New Roman" w:cs="Times New Roman"/>
          <w:szCs w:val="24"/>
          <w:shd w:val="solid" w:color="FFFFFF" w:fill="auto"/>
          <w:lang w:val="en-US" w:eastAsia="vi-VN"/>
        </w:rPr>
        <w:t>lý</w:t>
      </w:r>
      <w:r w:rsidRPr="00AC23D6">
        <w:rPr>
          <w:rFonts w:eastAsia="Times New Roman" w:cs="Times New Roman"/>
          <w:szCs w:val="24"/>
          <w:lang w:val="en-US" w:eastAsia="vi-VN"/>
        </w:rPr>
        <w:t>, vận hành và hướng dẫn thực hiện lựa chọn nhà đầu tư qua mạng;</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d) Hướng dẫn thực hiện các nội dung cần thiết khác của Nghị định này để đáp ứng yêu cầu quản lý nhà nước về hoạt động đấu thầu trong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2. Bộ Tài chính hướng dẫn về các loại chi phí liên quan đến quá trình lựa chọn nhà đầu tư.</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3. Các Bộ, cơ quan ngang Bộ, cơ quan thuộc Chính phủ, cơ quan khác ở Trung ương,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cấp tỉnh chịu trách nhiệm:</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xml:space="preserve">a) Chủ trì, phối hợp với Bộ </w:t>
      </w:r>
      <w:r w:rsidRPr="00AC23D6">
        <w:rPr>
          <w:rFonts w:eastAsia="Times New Roman" w:cs="Times New Roman"/>
          <w:szCs w:val="24"/>
          <w:shd w:val="solid" w:color="FFFFFF" w:fill="auto"/>
          <w:lang w:val="en-US" w:eastAsia="vi-VN"/>
        </w:rPr>
        <w:t>Kế hoạch</w:t>
      </w:r>
      <w:r w:rsidRPr="00AC23D6">
        <w:rPr>
          <w:rFonts w:eastAsia="Times New Roman" w:cs="Times New Roman"/>
          <w:szCs w:val="24"/>
          <w:lang w:val="en-US" w:eastAsia="vi-VN"/>
        </w:rPr>
        <w:t xml:space="preserve"> và Đầu tư ban hành mẫu tài liệu đấu thầu lựa chọn nhà đầu tư đối với dự án PPP nhóm C của ngành;</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b) Trong phạm vi quản lý của mình hướng dẫn chi tiết một số nội dung của Nghị định này (nếu cần thiết) nhưng bảo đảm không trái với các quy định của Nghị định này.</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lastRenderedPageBreak/>
        <w:t xml:space="preserve">4. Bộ trưởng, Thủ trưởng cơ quan ngang Bộ, Chủ tịch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các </w:t>
      </w:r>
      <w:r w:rsidRPr="00AC23D6">
        <w:rPr>
          <w:rFonts w:eastAsia="Times New Roman" w:cs="Times New Roman"/>
          <w:szCs w:val="24"/>
          <w:shd w:val="solid" w:color="FFFFFF" w:fill="auto"/>
          <w:lang w:val="en-US" w:eastAsia="vi-VN"/>
        </w:rPr>
        <w:t>cấp</w:t>
      </w:r>
      <w:r w:rsidRPr="00AC23D6">
        <w:rPr>
          <w:rFonts w:eastAsia="Times New Roman" w:cs="Times New Roman"/>
          <w:szCs w:val="24"/>
          <w:lang w:val="en-US" w:eastAsia="vi-VN"/>
        </w:rPr>
        <w:t xml:space="preserve"> phân công lãnh đạo phụ trách trực tiếp, chịu trách nhiệm </w:t>
      </w:r>
      <w:r w:rsidRPr="00AC23D6">
        <w:rPr>
          <w:rFonts w:eastAsia="Times New Roman" w:cs="Times New Roman"/>
          <w:szCs w:val="24"/>
          <w:shd w:val="solid" w:color="FFFFFF" w:fill="auto"/>
          <w:lang w:val="en-US" w:eastAsia="vi-VN"/>
        </w:rPr>
        <w:t>về</w:t>
      </w:r>
      <w:r w:rsidRPr="00AC23D6">
        <w:rPr>
          <w:rFonts w:eastAsia="Times New Roman" w:cs="Times New Roman"/>
          <w:szCs w:val="24"/>
          <w:lang w:val="en-US" w:eastAsia="vi-VN"/>
        </w:rPr>
        <w:t xml:space="preserve"> công tác lựa chọn nhà đầu tư và giao nhiệm vụ cho một đơn vị trực thuộc chịu trách nhiệm quản lý hoạt động lựa chọn nhà đầu tư trong phạm vi quản lý của ngành hoặc địa phương mình. Trong quá trình thực hiện Nghị định này, nếu có những phát sinh, vướng mắc cần báo cáo Thủ tướng Chính phủ xem xét, </w:t>
      </w:r>
      <w:r w:rsidRPr="00AC23D6">
        <w:rPr>
          <w:rFonts w:eastAsia="Times New Roman" w:cs="Times New Roman"/>
          <w:szCs w:val="24"/>
          <w:shd w:val="solid" w:color="FFFFFF" w:fill="auto"/>
          <w:lang w:val="en-US" w:eastAsia="vi-VN"/>
        </w:rPr>
        <w:t>quyết</w:t>
      </w:r>
      <w:r w:rsidRPr="00AC23D6">
        <w:rPr>
          <w:rFonts w:eastAsia="Times New Roman" w:cs="Times New Roman"/>
          <w:szCs w:val="24"/>
          <w:lang w:val="en-US" w:eastAsia="vi-VN"/>
        </w:rPr>
        <w:t xml:space="preserve"> định. Định kỳ hàng năm, các Bộ, cơ quan ngang Bộ, </w:t>
      </w:r>
      <w:r w:rsidRPr="00AC23D6">
        <w:rPr>
          <w:rFonts w:eastAsia="Times New Roman" w:cs="Times New Roman"/>
          <w:szCs w:val="24"/>
          <w:shd w:val="solid" w:color="FFFFFF" w:fill="auto"/>
          <w:lang w:val="en-US" w:eastAsia="vi-VN"/>
        </w:rPr>
        <w:t>Ủy ban</w:t>
      </w:r>
      <w:r w:rsidRPr="00AC23D6">
        <w:rPr>
          <w:rFonts w:eastAsia="Times New Roman" w:cs="Times New Roman"/>
          <w:szCs w:val="24"/>
          <w:lang w:val="en-US" w:eastAsia="vi-VN"/>
        </w:rPr>
        <w:t xml:space="preserve"> nhân dân </w:t>
      </w:r>
      <w:r w:rsidRPr="00AC23D6">
        <w:rPr>
          <w:rFonts w:eastAsia="Times New Roman" w:cs="Times New Roman"/>
          <w:szCs w:val="24"/>
          <w:shd w:val="solid" w:color="FFFFFF" w:fill="auto"/>
          <w:lang w:val="en-US" w:eastAsia="vi-VN"/>
        </w:rPr>
        <w:t>cấp</w:t>
      </w:r>
      <w:r w:rsidRPr="00AC23D6">
        <w:rPr>
          <w:rFonts w:eastAsia="Times New Roman" w:cs="Times New Roman"/>
          <w:szCs w:val="24"/>
          <w:lang w:val="en-US" w:eastAsia="vi-VN"/>
        </w:rPr>
        <w:t xml:space="preserve"> tỉnh phải gửi báo cáo tình hình thực hiện công tác đấu thầu lựa chọn nhà đầu tư về Bộ Kế hoạch và Đầu tư để </w:t>
      </w:r>
      <w:r w:rsidRPr="00AC23D6">
        <w:rPr>
          <w:rFonts w:eastAsia="Times New Roman" w:cs="Times New Roman"/>
          <w:szCs w:val="24"/>
          <w:shd w:val="solid" w:color="FFFFFF" w:fill="auto"/>
          <w:lang w:val="en-US" w:eastAsia="vi-VN"/>
        </w:rPr>
        <w:t>tổng hợp</w:t>
      </w:r>
      <w:r w:rsidRPr="00AC23D6">
        <w:rPr>
          <w:rFonts w:eastAsia="Times New Roman" w:cs="Times New Roman"/>
          <w:szCs w:val="24"/>
          <w:lang w:val="en-US" w:eastAsia="vi-VN"/>
        </w:rPr>
        <w:t xml:space="preserve"> báo cáo Thủ tướng Chính phủ./.</w:t>
      </w:r>
    </w:p>
    <w:p w:rsidR="00AC23D6" w:rsidRPr="00AC23D6" w:rsidRDefault="00AC23D6" w:rsidP="00AC23D6">
      <w:pPr>
        <w:spacing w:before="120" w:after="100" w:afterAutospacing="1" w:line="240" w:lineRule="auto"/>
        <w:rPr>
          <w:rFonts w:eastAsia="Times New Roman" w:cs="Times New Roman"/>
          <w:szCs w:val="24"/>
          <w:lang w:val="en-US" w:eastAsia="vi-VN"/>
        </w:rPr>
      </w:pPr>
      <w:r w:rsidRPr="00AC23D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AC23D6" w:rsidRPr="00AC23D6" w:rsidTr="00AC23D6">
        <w:tc>
          <w:tcPr>
            <w:tcW w:w="4428" w:type="dxa"/>
            <w:tcBorders>
              <w:top w:val="nil"/>
              <w:left w:val="nil"/>
              <w:bottom w:val="nil"/>
              <w:right w:val="nil"/>
            </w:tcBorders>
            <w:tcMar>
              <w:top w:w="0" w:type="dxa"/>
              <w:left w:w="108" w:type="dxa"/>
              <w:bottom w:w="0" w:type="dxa"/>
              <w:right w:w="108" w:type="dxa"/>
            </w:tcMar>
            <w:hideMark/>
          </w:tcPr>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b/>
                <w:bCs/>
                <w:i/>
                <w:iCs/>
                <w:sz w:val="16"/>
                <w:szCs w:val="24"/>
                <w:lang w:eastAsia="vi-VN"/>
              </w:rPr>
              <w:t> </w:t>
            </w:r>
          </w:p>
          <w:p w:rsidR="00AC23D6" w:rsidRPr="00AC23D6" w:rsidRDefault="00AC23D6" w:rsidP="00AC23D6">
            <w:pPr>
              <w:spacing w:before="120" w:after="0" w:line="240" w:lineRule="auto"/>
              <w:rPr>
                <w:rFonts w:eastAsia="Times New Roman" w:cs="Times New Roman"/>
                <w:szCs w:val="24"/>
                <w:lang w:eastAsia="vi-VN"/>
              </w:rPr>
            </w:pPr>
            <w:r w:rsidRPr="00AC23D6">
              <w:rPr>
                <w:rFonts w:eastAsia="Times New Roman" w:cs="Times New Roman"/>
                <w:b/>
                <w:bCs/>
                <w:i/>
                <w:iCs/>
                <w:szCs w:val="24"/>
                <w:lang w:eastAsia="vi-VN"/>
              </w:rPr>
              <w:t>Nơi nhận:</w:t>
            </w:r>
            <w:r w:rsidRPr="00AC23D6">
              <w:rPr>
                <w:rFonts w:eastAsia="Times New Roman" w:cs="Times New Roman"/>
                <w:b/>
                <w:bCs/>
                <w:i/>
                <w:iCs/>
                <w:szCs w:val="24"/>
                <w:lang w:eastAsia="vi-VN"/>
              </w:rPr>
              <w:br/>
            </w:r>
            <w:r w:rsidRPr="00AC23D6">
              <w:rPr>
                <w:rFonts w:eastAsia="Times New Roman" w:cs="Times New Roman"/>
                <w:sz w:val="16"/>
                <w:szCs w:val="24"/>
                <w:lang w:eastAsia="vi-VN"/>
              </w:rPr>
              <w:t>- Ban Bí thư Trung ương Đảng;</w:t>
            </w:r>
            <w:r w:rsidRPr="00AC23D6">
              <w:rPr>
                <w:rFonts w:eastAsia="Times New Roman" w:cs="Times New Roman"/>
                <w:sz w:val="16"/>
                <w:szCs w:val="24"/>
                <w:lang w:eastAsia="vi-VN"/>
              </w:rPr>
              <w:br/>
              <w:t>- Thủ tướng, các Phó Thủ tướng Chính phủ;</w:t>
            </w:r>
            <w:r w:rsidRPr="00AC23D6">
              <w:rPr>
                <w:rFonts w:eastAsia="Times New Roman" w:cs="Times New Roman"/>
                <w:sz w:val="16"/>
                <w:szCs w:val="24"/>
                <w:lang w:eastAsia="vi-VN"/>
              </w:rPr>
              <w:br/>
              <w:t>- Các Bộ, cơ quan ngang Bộ, cơ quan thuộc Chính phủ;</w:t>
            </w:r>
            <w:r w:rsidRPr="00AC23D6">
              <w:rPr>
                <w:rFonts w:eastAsia="Times New Roman" w:cs="Times New Roman"/>
                <w:sz w:val="16"/>
                <w:szCs w:val="24"/>
                <w:lang w:eastAsia="vi-VN"/>
              </w:rPr>
              <w:br/>
              <w:t>- HĐND, UBND các tỉnh, thành phố trực thuộc Trung ương;</w:t>
            </w:r>
            <w:r w:rsidRPr="00AC23D6">
              <w:rPr>
                <w:rFonts w:eastAsia="Times New Roman" w:cs="Times New Roman"/>
                <w:sz w:val="16"/>
                <w:szCs w:val="24"/>
                <w:lang w:eastAsia="vi-VN"/>
              </w:rPr>
              <w:br/>
              <w:t>- Văn phòng Trung ương và các Ban của Đảng;</w:t>
            </w:r>
            <w:r w:rsidRPr="00AC23D6">
              <w:rPr>
                <w:rFonts w:eastAsia="Times New Roman" w:cs="Times New Roman"/>
                <w:sz w:val="16"/>
                <w:szCs w:val="24"/>
                <w:lang w:eastAsia="vi-VN"/>
              </w:rPr>
              <w:br/>
              <w:t>- Văn phòng Tổng Bí thư;</w:t>
            </w:r>
            <w:r w:rsidRPr="00AC23D6">
              <w:rPr>
                <w:rFonts w:eastAsia="Times New Roman" w:cs="Times New Roman"/>
                <w:sz w:val="16"/>
                <w:szCs w:val="24"/>
                <w:lang w:eastAsia="vi-VN"/>
              </w:rPr>
              <w:br/>
              <w:t>- Văn phòng Chủ tịch nước;</w:t>
            </w:r>
            <w:r w:rsidRPr="00AC23D6">
              <w:rPr>
                <w:rFonts w:eastAsia="Times New Roman" w:cs="Times New Roman"/>
                <w:sz w:val="16"/>
                <w:szCs w:val="24"/>
                <w:lang w:eastAsia="vi-VN"/>
              </w:rPr>
              <w:br/>
              <w:t xml:space="preserve">- Hội đồng Dân tộc và các </w:t>
            </w:r>
            <w:r w:rsidRPr="00AC23D6">
              <w:rPr>
                <w:rFonts w:eastAsia="Times New Roman" w:cs="Times New Roman"/>
                <w:sz w:val="16"/>
                <w:szCs w:val="24"/>
                <w:shd w:val="solid" w:color="FFFFFF" w:fill="auto"/>
                <w:lang w:eastAsia="vi-VN"/>
              </w:rPr>
              <w:t>Ủy ban</w:t>
            </w:r>
            <w:r w:rsidRPr="00AC23D6">
              <w:rPr>
                <w:rFonts w:eastAsia="Times New Roman" w:cs="Times New Roman"/>
                <w:sz w:val="16"/>
                <w:szCs w:val="24"/>
                <w:lang w:eastAsia="vi-VN"/>
              </w:rPr>
              <w:t xml:space="preserve"> của Quốc hội;</w:t>
            </w:r>
            <w:r w:rsidRPr="00AC23D6">
              <w:rPr>
                <w:rFonts w:eastAsia="Times New Roman" w:cs="Times New Roman"/>
                <w:sz w:val="16"/>
                <w:szCs w:val="24"/>
                <w:lang w:eastAsia="vi-VN"/>
              </w:rPr>
              <w:br/>
              <w:t>- Văn phòng Quốc hội;</w:t>
            </w:r>
            <w:r w:rsidRPr="00AC23D6">
              <w:rPr>
                <w:rFonts w:eastAsia="Times New Roman" w:cs="Times New Roman"/>
                <w:sz w:val="16"/>
                <w:szCs w:val="24"/>
                <w:lang w:eastAsia="vi-VN"/>
              </w:rPr>
              <w:br/>
              <w:t xml:space="preserve">- Tòa án nhân dân </w:t>
            </w:r>
            <w:r w:rsidRPr="00AC23D6">
              <w:rPr>
                <w:rFonts w:eastAsia="Times New Roman" w:cs="Times New Roman"/>
                <w:sz w:val="16"/>
                <w:szCs w:val="24"/>
                <w:shd w:val="solid" w:color="FFFFFF" w:fill="auto"/>
                <w:lang w:eastAsia="vi-VN"/>
              </w:rPr>
              <w:t>tối</w:t>
            </w:r>
            <w:r w:rsidRPr="00AC23D6">
              <w:rPr>
                <w:rFonts w:eastAsia="Times New Roman" w:cs="Times New Roman"/>
                <w:sz w:val="16"/>
                <w:szCs w:val="24"/>
                <w:lang w:eastAsia="vi-VN"/>
              </w:rPr>
              <w:t xml:space="preserve"> cao;</w:t>
            </w:r>
            <w:r w:rsidRPr="00AC23D6">
              <w:rPr>
                <w:rFonts w:eastAsia="Times New Roman" w:cs="Times New Roman"/>
                <w:sz w:val="16"/>
                <w:szCs w:val="24"/>
                <w:lang w:eastAsia="vi-VN"/>
              </w:rPr>
              <w:br/>
              <w:t>- Viện kiểm sát nhân dân tối cao;</w:t>
            </w:r>
            <w:r w:rsidRPr="00AC23D6">
              <w:rPr>
                <w:rFonts w:eastAsia="Times New Roman" w:cs="Times New Roman"/>
                <w:sz w:val="16"/>
                <w:szCs w:val="24"/>
                <w:lang w:eastAsia="vi-VN"/>
              </w:rPr>
              <w:br/>
              <w:t>- Kiểm toán Nhà nước;</w:t>
            </w:r>
            <w:r w:rsidRPr="00AC23D6">
              <w:rPr>
                <w:rFonts w:eastAsia="Times New Roman" w:cs="Times New Roman"/>
                <w:sz w:val="16"/>
                <w:szCs w:val="24"/>
                <w:lang w:eastAsia="vi-VN"/>
              </w:rPr>
              <w:br/>
            </w:r>
            <w:r w:rsidRPr="00AC23D6">
              <w:rPr>
                <w:rFonts w:eastAsia="Times New Roman" w:cs="Times New Roman"/>
                <w:sz w:val="16"/>
                <w:szCs w:val="24"/>
                <w:shd w:val="solid" w:color="FFFFFF" w:fill="auto"/>
                <w:lang w:eastAsia="vi-VN"/>
              </w:rPr>
              <w:t>- Ủy ban</w:t>
            </w:r>
            <w:r w:rsidRPr="00AC23D6">
              <w:rPr>
                <w:rFonts w:eastAsia="Times New Roman" w:cs="Times New Roman"/>
                <w:sz w:val="16"/>
                <w:szCs w:val="24"/>
                <w:lang w:eastAsia="vi-VN"/>
              </w:rPr>
              <w:t xml:space="preserve"> Giám sát tài chính Quốc gia;</w:t>
            </w:r>
            <w:r w:rsidRPr="00AC23D6">
              <w:rPr>
                <w:rFonts w:eastAsia="Times New Roman" w:cs="Times New Roman"/>
                <w:sz w:val="16"/>
                <w:szCs w:val="24"/>
                <w:lang w:eastAsia="vi-VN"/>
              </w:rPr>
              <w:br/>
              <w:t>- Ngân hàng Chính sách xã hội;</w:t>
            </w:r>
            <w:r w:rsidRPr="00AC23D6">
              <w:rPr>
                <w:rFonts w:eastAsia="Times New Roman" w:cs="Times New Roman"/>
                <w:sz w:val="16"/>
                <w:szCs w:val="24"/>
                <w:lang w:eastAsia="vi-VN"/>
              </w:rPr>
              <w:br/>
              <w:t>- Ngân hàng Phát triển Việt Nam;</w:t>
            </w:r>
            <w:r w:rsidRPr="00AC23D6">
              <w:rPr>
                <w:rFonts w:eastAsia="Times New Roman" w:cs="Times New Roman"/>
                <w:sz w:val="16"/>
                <w:szCs w:val="24"/>
                <w:lang w:eastAsia="vi-VN"/>
              </w:rPr>
              <w:br/>
            </w:r>
            <w:r w:rsidRPr="00AC23D6">
              <w:rPr>
                <w:rFonts w:eastAsia="Times New Roman" w:cs="Times New Roman"/>
                <w:sz w:val="16"/>
                <w:szCs w:val="24"/>
                <w:shd w:val="solid" w:color="FFFFFF" w:fill="auto"/>
                <w:lang w:eastAsia="vi-VN"/>
              </w:rPr>
              <w:t>- Ủy ban</w:t>
            </w:r>
            <w:r w:rsidRPr="00AC23D6">
              <w:rPr>
                <w:rFonts w:eastAsia="Times New Roman" w:cs="Times New Roman"/>
                <w:sz w:val="16"/>
                <w:szCs w:val="24"/>
                <w:lang w:eastAsia="vi-VN"/>
              </w:rPr>
              <w:t xml:space="preserve"> Trung ương Mặt trận Tổ quốc Việt Nam;</w:t>
            </w:r>
            <w:r w:rsidRPr="00AC23D6">
              <w:rPr>
                <w:rFonts w:eastAsia="Times New Roman" w:cs="Times New Roman"/>
                <w:sz w:val="16"/>
                <w:szCs w:val="24"/>
                <w:lang w:eastAsia="vi-VN"/>
              </w:rPr>
              <w:br/>
              <w:t>- Cơ quan Trung ương của các đoàn thể;</w:t>
            </w:r>
            <w:r w:rsidRPr="00AC23D6">
              <w:rPr>
                <w:rFonts w:eastAsia="Times New Roman" w:cs="Times New Roman"/>
                <w:sz w:val="16"/>
                <w:szCs w:val="24"/>
                <w:lang w:eastAsia="vi-VN"/>
              </w:rPr>
              <w:br/>
              <w:t>- VPCP: BTCN, các PCN, Trợ lý TTg, TGĐ Cổng TTĐT,</w:t>
            </w:r>
            <w:r w:rsidRPr="00AC23D6">
              <w:rPr>
                <w:rFonts w:eastAsia="Times New Roman" w:cs="Times New Roman"/>
                <w:sz w:val="16"/>
                <w:szCs w:val="24"/>
                <w:lang w:eastAsia="vi-VN"/>
              </w:rPr>
              <w:br/>
              <w:t>các Vụ, Cục, đơn vị trực thuộc, Công báo;</w:t>
            </w:r>
            <w:r w:rsidRPr="00AC23D6">
              <w:rPr>
                <w:rFonts w:eastAsia="Times New Roman" w:cs="Times New Roman"/>
                <w:sz w:val="16"/>
                <w:szCs w:val="24"/>
                <w:lang w:eastAsia="vi-VN"/>
              </w:rPr>
              <w:br/>
              <w:t>- Lưu: Văn thư, KTN (3b).</w:t>
            </w:r>
          </w:p>
        </w:tc>
        <w:tc>
          <w:tcPr>
            <w:tcW w:w="4428" w:type="dxa"/>
            <w:tcBorders>
              <w:top w:val="nil"/>
              <w:left w:val="nil"/>
              <w:bottom w:val="nil"/>
              <w:right w:val="nil"/>
            </w:tcBorders>
            <w:tcMar>
              <w:top w:w="0" w:type="dxa"/>
              <w:left w:w="108" w:type="dxa"/>
              <w:bottom w:w="0" w:type="dxa"/>
              <w:right w:w="108" w:type="dxa"/>
            </w:tcMar>
            <w:hideMark/>
          </w:tcPr>
          <w:p w:rsidR="00AC23D6" w:rsidRPr="00AC23D6" w:rsidRDefault="00AC23D6" w:rsidP="00AC23D6">
            <w:pPr>
              <w:spacing w:before="120" w:after="0" w:line="240" w:lineRule="auto"/>
              <w:jc w:val="center"/>
              <w:rPr>
                <w:rFonts w:eastAsia="Times New Roman" w:cs="Times New Roman"/>
                <w:szCs w:val="24"/>
                <w:lang w:eastAsia="vi-VN"/>
              </w:rPr>
            </w:pPr>
            <w:r w:rsidRPr="00AC23D6">
              <w:rPr>
                <w:rFonts w:eastAsia="Times New Roman" w:cs="Times New Roman"/>
                <w:b/>
                <w:bCs/>
                <w:szCs w:val="24"/>
                <w:lang w:eastAsia="vi-VN"/>
              </w:rPr>
              <w:t>TM. CHÍNH PHỦ</w:t>
            </w:r>
            <w:r w:rsidRPr="00AC23D6">
              <w:rPr>
                <w:rFonts w:eastAsia="Times New Roman" w:cs="Times New Roman"/>
                <w:b/>
                <w:bCs/>
                <w:szCs w:val="24"/>
                <w:lang w:eastAsia="vi-VN"/>
              </w:rPr>
              <w:br/>
              <w:t>THỦ TƯỚNG</w:t>
            </w:r>
            <w:r w:rsidRPr="00AC23D6">
              <w:rPr>
                <w:rFonts w:eastAsia="Times New Roman" w:cs="Times New Roman"/>
                <w:b/>
                <w:bCs/>
                <w:szCs w:val="24"/>
                <w:lang w:eastAsia="vi-VN"/>
              </w:rPr>
              <w:br/>
            </w:r>
            <w:r w:rsidRPr="00AC23D6">
              <w:rPr>
                <w:rFonts w:eastAsia="Times New Roman" w:cs="Times New Roman"/>
                <w:b/>
                <w:bCs/>
                <w:szCs w:val="24"/>
                <w:lang w:eastAsia="vi-VN"/>
              </w:rPr>
              <w:br/>
            </w:r>
            <w:r w:rsidRPr="00AC23D6">
              <w:rPr>
                <w:rFonts w:eastAsia="Times New Roman" w:cs="Times New Roman"/>
                <w:b/>
                <w:bCs/>
                <w:szCs w:val="24"/>
                <w:lang w:eastAsia="vi-VN"/>
              </w:rPr>
              <w:br/>
            </w:r>
            <w:r w:rsidRPr="00AC23D6">
              <w:rPr>
                <w:rFonts w:eastAsia="Times New Roman" w:cs="Times New Roman"/>
                <w:b/>
                <w:bCs/>
                <w:szCs w:val="24"/>
                <w:lang w:eastAsia="vi-VN"/>
              </w:rPr>
              <w:br/>
            </w:r>
            <w:r w:rsidRPr="00AC23D6">
              <w:rPr>
                <w:rFonts w:eastAsia="Times New Roman" w:cs="Times New Roman"/>
                <w:b/>
                <w:bCs/>
                <w:szCs w:val="24"/>
                <w:lang w:eastAsia="vi-VN"/>
              </w:rPr>
              <w:br/>
              <w:t>Nguyễn Tấn Dũng</w:t>
            </w:r>
          </w:p>
        </w:tc>
      </w:tr>
    </w:tbl>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b/>
          <w:bCs/>
          <w:szCs w:val="24"/>
          <w:lang w:eastAsia="vi-VN"/>
        </w:rPr>
        <w:t> </w:t>
      </w:r>
    </w:p>
    <w:p w:rsidR="00AC23D6" w:rsidRPr="00AC23D6" w:rsidRDefault="00AC23D6" w:rsidP="00AC23D6">
      <w:pPr>
        <w:spacing w:before="120" w:after="100" w:afterAutospacing="1" w:line="240" w:lineRule="auto"/>
        <w:rPr>
          <w:rFonts w:eastAsia="Times New Roman" w:cs="Times New Roman"/>
          <w:szCs w:val="24"/>
          <w:lang w:eastAsia="vi-VN"/>
        </w:rPr>
      </w:pPr>
      <w:r w:rsidRPr="00AC23D6">
        <w:rPr>
          <w:rFonts w:eastAsia="Times New Roman" w:cs="Times New Roman"/>
          <w:szCs w:val="24"/>
          <w:lang w:eastAsia="vi-VN"/>
        </w:rPr>
        <w:t> </w:t>
      </w:r>
    </w:p>
    <w:p w:rsidR="00A1241C" w:rsidRPr="00AC23D6" w:rsidRDefault="00A1241C" w:rsidP="00AC23D6">
      <w:bookmarkStart w:id="188" w:name="_GoBack"/>
      <w:bookmarkEnd w:id="188"/>
    </w:p>
    <w:sectPr w:rsidR="00A1241C" w:rsidRPr="00AC2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842CD"/>
    <w:rsid w:val="00287678"/>
    <w:rsid w:val="002B1610"/>
    <w:rsid w:val="002F006F"/>
    <w:rsid w:val="00322715"/>
    <w:rsid w:val="003627B7"/>
    <w:rsid w:val="0037407C"/>
    <w:rsid w:val="00385AA1"/>
    <w:rsid w:val="00420272"/>
    <w:rsid w:val="0046074D"/>
    <w:rsid w:val="00466A32"/>
    <w:rsid w:val="004B0073"/>
    <w:rsid w:val="004B3278"/>
    <w:rsid w:val="004E1F5A"/>
    <w:rsid w:val="00512C1C"/>
    <w:rsid w:val="00514948"/>
    <w:rsid w:val="0054458D"/>
    <w:rsid w:val="005B2D4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23D6"/>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3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20494</Words>
  <Characters>116816</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2017-11-19T05:49:00Z</dcterms:created>
  <dcterms:modified xsi:type="dcterms:W3CDTF">2017-11-19T05:49:00Z</dcterms:modified>
</cp:coreProperties>
</file>